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附件</w:t>
      </w:r>
    </w:p>
    <w:p>
      <w:pPr>
        <w:adjustRightInd w:val="0"/>
        <w:snapToGrid w:val="0"/>
        <w:spacing w:after="160" w:line="594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专家入库条件和流程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 一、入库条件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0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专家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入库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需要满足基本条件和专业条件。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0"/>
        <w:jc w:val="both"/>
        <w:textAlignment w:val="auto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（一）基本条件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坚决拥护中国共产党的领导，具有良好的政治素质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职业道德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和作风学风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，能够客观、公正提出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意见建议，无违法、违纪、失信等不良记录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熟悉市场监管领域相关法律法规、政策、科技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或信息化工作要求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，具有较高的专业水平和较强的分析判断能力，具有相关领域5年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以上工作经验；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身体健康，有足够的时间和精力胜任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专家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工作，年龄原则上不超过法定退休年龄（具有突出贡献、学术上造诣高深、在国内外享有很高声誉的专家可适当放宽）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0"/>
        <w:jc w:val="both"/>
        <w:textAlignment w:val="auto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（二）专业条件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科技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专家。具有副高级（含）以上职称，具有市场监管相关专业领域的学术研究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技术研发经验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。同时具备下列条件之一：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（1）牵头承担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省部级以上科技计划项目（课题）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国家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或省部级二等奖以上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科技奖励获得者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在主要国际学术组织中任职。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具有发展潜力的优秀青年人才可适当放宽条件。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leftChars="0" w:right="0" w:firstLine="64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信息化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专家。具有副高级（含）以上职称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或相当职称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具有信息学、计算机科学及其他相关学科的专业特长，熟悉信息化工作，同时具备下列条件之一：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（1）牵头承担或作为主要参与人参与大型信息化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项目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3项以上，且项目成果已在相关领域中成功应用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）现从事信息化相关工作，了解行业和计算机学科技术领域发展趋势。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具有发展潜力的优秀青年人才可适当放宽条件。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9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财务专家。熟悉科技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或信息化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经费管理制度，项目评审经验丰富的高级会计师或高级审计师。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入库流程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="0" w:beforeAutospacing="0" w:after="0" w:afterAutospacing="0" w:line="594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 xml:space="preserve">（一）专家申报 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Autospacing="0" w:after="0" w:afterAutospacing="0" w:line="594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符合条件的专家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通过所在单位，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联系推荐单位（省级市场监管部门、总局各直属单位、国家药监局）申请开通“总局科技管理平台系统”（https://service.pms.org.cn）账号及专家申报权限，登录后进入“专家推荐管理”模块在线填报申请信息，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下载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申请登记表（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、2、3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加盖所在单位公章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，将盖章后的电子扫描件上传至系统。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="0" w:beforeAutospacing="0" w:after="0" w:afterAutospacing="0" w:line="594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（二）单位审核推荐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Autospacing="0" w:after="0" w:afterAutospacing="0" w:line="594" w:lineRule="exact"/>
        <w:ind w:firstLine="640" w:firstLineChars="200"/>
        <w:jc w:val="both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专家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所在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单位登录“总局科技管理平台系统”对申请材料审核同意后，提交至推荐单位；各推荐单位对专家填报信息的真实性、有效性进行审核，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系统自动生成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审核通过的专家汇总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信息，下载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专家推荐汇总表（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表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），加盖单位公章后提交至市场监管总局科信司。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="0" w:beforeAutospacing="0" w:after="0" w:afterAutospacing="0" w:line="594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 xml:space="preserve">（三）审核入库 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beforeAutospacing="0" w:after="0" w:afterAutospacing="0" w:line="594" w:lineRule="exact"/>
        <w:ind w:left="0" w:firstLine="640" w:firstLineChars="200"/>
        <w:jc w:val="both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市场监管总局科信司对推荐材料进行审核，审核通过的专家纳入专家库。根据工作需要，市场监管总局科信司可直接邀请符合条件的专家加入专家库。</w:t>
      </w: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0" w:firstLineChars="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adjustRightInd/>
        <w:snapToGrid/>
        <w:spacing w:after="0"/>
        <w:ind w:firstLine="0" w:firstLineChars="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</w:p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1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（科技专家）</w:t>
      </w:r>
    </w:p>
    <w:tbl>
      <w:tblPr>
        <w:tblStyle w:val="3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主要研究领域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（在相关领域开展研究工作5年以上，根据实际情况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多选）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bookmarkStart w:id="0" w:name="_Hlk194595514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市场综合监管（含登记注册、信用体系建设、广告监管、网络市场监管、反垄断、反不正当竞争、价格监督、技术性贸易措施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eastAsia="zh-CN"/>
              </w:rPr>
              <w:t>等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）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□食品安全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□药品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eastAsia="zh-CN"/>
              </w:rPr>
              <w:t>、医疗器械、化妆品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□特种设备安全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□工业产品质量安全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□计量      □标准化          □检验检测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□认证认可      </w:t>
            </w:r>
            <w:bookmarkEnd w:id="0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□其他：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具体研究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方向关键词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（根据实际情况最多填写5项）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bookmarkStart w:id="1" w:name="OLE_LINK17"/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（例：航空航天、海洋船舶、锅炉、质量安全管理、风险评估、电气安全、应急处置等）</w:t>
            </w:r>
          </w:p>
          <w:bookmarkEnd w:id="1"/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具有副高级（含）以上职称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市场监管相关专业领域的学术研究或技术研发经验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牵头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承担省部级以上科技计划项目（课题）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国家或省部级二等奖以上科技奖励获得者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  <w:lang w:eastAsia="zh-CN"/>
              </w:rPr>
              <w:t>在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</w:rPr>
              <w:t>主要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</w:rPr>
              <w:t>国际学术组织中任职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（如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具有发展潜力的优秀青年人才）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承担科研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项目情况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</w:t>
            </w:r>
            <w:bookmarkStart w:id="2" w:name="_Hlk194594932"/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</w:t>
            </w:r>
            <w:bookmarkEnd w:id="2"/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如有违反，本人愿承担由此带来的相关责任。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</w:t>
            </w:r>
            <w:bookmarkStart w:id="3" w:name="OLE_LINK6"/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</w:t>
            </w:r>
          </w:p>
          <w:p>
            <w:pPr>
              <w:adjustRightInd w:val="0"/>
              <w:snapToGrid w:val="0"/>
              <w:spacing w:after="0" w:line="288" w:lineRule="auto"/>
              <w:ind w:firstLine="5270" w:firstLineChars="25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5270" w:firstLineChars="250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  <w:bookmarkEnd w:id="3"/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（信息化专家）</w:t>
      </w:r>
    </w:p>
    <w:tbl>
      <w:tblPr>
        <w:tblStyle w:val="3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主要研究领域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（在相关领域开展研究工作5年以上，根据实际情况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多选）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default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软件开发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应用系统运维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信息安全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基础设施建设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基础设施运维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测试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bookmarkStart w:id="4" w:name="OLE_LINK18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数据治理 </w:t>
            </w:r>
            <w:bookmarkEnd w:id="4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大数据分析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人工智能及应用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□其他：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具体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业务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方向关键词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（根据实际情况最多填写5项）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（例：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认证认可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食品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反垄断及反不正当竞争、价格监管、广告监管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等）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□具有副高级（含）以上职称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或相当职称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，具有信息学、计算机科学及其他相关学科的专业特长，熟悉信息化工作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□牵头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承担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或作为主要参与人参与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大型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信息化项目3项以上，且项目成果已在相关领域中成功应用；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□现从事信息化相关工作，了解行业和计算机学科技术领域发展趋势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（如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具有发展潜力的优秀青年人才）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  <w:r>
              <w:rPr>
                <w:rFonts w:hint="eastAsia" w:ascii="Times New Roman" w:hAnsi="Times New Roman" w:eastAsia="宋体" w:cs="宋体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5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承担科研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项目情况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违纪、违法、犯罪情况，不以市场监管总局科信司专家名义开展个人宣传和商业性活动。如有违反，本人愿承担由此带来的相关责任。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5270" w:firstLineChars="250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2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（财务专家）</w:t>
      </w:r>
    </w:p>
    <w:tbl>
      <w:tblPr>
        <w:tblStyle w:val="3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</w:rPr>
              <w:t>具备的资格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</w:rPr>
              <w:t>或资质情况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□熟悉科技或信息化项目经费管理制度，项目评审经验丰富的高级会计师或高级审计师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  <w:r>
              <w:rPr>
                <w:rFonts w:hint="eastAsia" w:ascii="Times New Roman" w:hAnsi="Times New Roman" w:eastAsia="宋体" w:cs="宋体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违纪、违法、犯罪情况，不以市场监管总局科信司专家名义开展个人宣传和商业性活动。如有违反，本人愿承担由此带来的相关责任。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after="0" w:line="288" w:lineRule="auto"/>
        <w:ind w:firstLine="0" w:firstLineChars="0"/>
        <w:jc w:val="left"/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0" w:firstLineChars="0"/>
        <w:rPr>
          <w:rFonts w:hint="eastAsia" w:ascii="Times New Roman" w:hAnsi="Times New Roman" w:eastAsia="黑体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0" w:firstLineChars="0"/>
        <w:rPr>
          <w:rFonts w:hint="eastAsia" w:ascii="Times New Roman" w:hAnsi="Times New Roman" w:eastAsia="黑体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0" w:firstLineChars="0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bookmarkStart w:id="5" w:name="_GoBack"/>
      <w:bookmarkEnd w:id="5"/>
      <w:r>
        <w:rPr>
          <w:rFonts w:hint="eastAsia" w:ascii="Times New Roman" w:hAnsi="Times New Roman" w:eastAsia="黑体"/>
          <w:sz w:val="32"/>
          <w:szCs w:val="32"/>
        </w:rPr>
        <w:t>附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4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/>
          <w:b/>
          <w:bCs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专家库专家推荐汇总表</w:t>
      </w:r>
    </w:p>
    <w:tbl>
      <w:tblPr>
        <w:tblStyle w:val="3"/>
        <w:tblW w:w="49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796"/>
        <w:gridCol w:w="683"/>
        <w:gridCol w:w="728"/>
        <w:gridCol w:w="777"/>
        <w:gridCol w:w="859"/>
        <w:gridCol w:w="1428"/>
        <w:gridCol w:w="1480"/>
        <w:gridCol w:w="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职务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职称</w:t>
            </w: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专家类型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....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after="0" w:line="594" w:lineRule="exact"/>
        <w:ind w:firstLine="480" w:firstLineChars="200"/>
        <w:jc w:val="left"/>
        <w:rPr>
          <w:rFonts w:hint="eastAsia" w:ascii="Times New Roman" w:hAnsi="Times New Roman" w:eastAsia="宋体" w:cs="宋体"/>
          <w:sz w:val="24"/>
        </w:rPr>
      </w:pPr>
      <w:r>
        <w:rPr>
          <w:rFonts w:hint="eastAsia" w:ascii="Times New Roman" w:hAnsi="Times New Roman" w:eastAsia="宋体" w:cs="宋体"/>
          <w:sz w:val="24"/>
          <w:lang w:eastAsia="zh-CN"/>
        </w:rPr>
        <w:t>上述</w:t>
      </w:r>
      <w:r>
        <w:rPr>
          <w:rFonts w:hint="eastAsia" w:ascii="Times New Roman" w:hAnsi="Times New Roman" w:eastAsia="宋体" w:cs="宋体"/>
          <w:sz w:val="24"/>
        </w:rPr>
        <w:t>申请人</w:t>
      </w:r>
      <w:r>
        <w:rPr>
          <w:rFonts w:hint="eastAsia" w:ascii="Times New Roman" w:hAnsi="Times New Roman" w:eastAsia="宋体" w:cs="宋体"/>
          <w:sz w:val="24"/>
          <w:lang w:eastAsia="zh-CN"/>
        </w:rPr>
        <w:t>相关材料已经本人确认承诺，</w:t>
      </w:r>
      <w:r>
        <w:rPr>
          <w:rFonts w:hint="eastAsia" w:ascii="Times New Roman" w:hAnsi="Times New Roman" w:eastAsia="宋体" w:cs="宋体"/>
          <w:sz w:val="24"/>
        </w:rPr>
        <w:t>符合市场监管总局科信司专家库入库条件</w:t>
      </w:r>
      <w:r>
        <w:rPr>
          <w:rFonts w:hint="eastAsia" w:ascii="Times New Roman" w:hAnsi="Times New Roman" w:eastAsia="宋体" w:cs="宋体"/>
          <w:sz w:val="24"/>
          <w:lang w:eastAsia="zh-CN"/>
        </w:rPr>
        <w:t>及相关要求</w:t>
      </w:r>
      <w:r>
        <w:rPr>
          <w:rFonts w:hint="eastAsia" w:ascii="Times New Roman" w:hAnsi="Times New Roman" w:eastAsia="宋体" w:cs="宋体"/>
          <w:sz w:val="24"/>
        </w:rPr>
        <w:t>，我单位推荐</w:t>
      </w:r>
      <w:r>
        <w:rPr>
          <w:rFonts w:hint="eastAsia" w:ascii="Times New Roman" w:hAnsi="Times New Roman" w:eastAsia="宋体" w:cs="宋体"/>
          <w:sz w:val="24"/>
          <w:lang w:val="en-US" w:eastAsia="zh-CN"/>
        </w:rPr>
        <w:t>其</w:t>
      </w:r>
      <w:r>
        <w:rPr>
          <w:rFonts w:hint="eastAsia" w:ascii="Times New Roman" w:hAnsi="Times New Roman" w:eastAsia="宋体" w:cs="宋体"/>
          <w:sz w:val="24"/>
        </w:rPr>
        <w:t>入库</w:t>
      </w:r>
      <w:r>
        <w:rPr>
          <w:rFonts w:hint="eastAsia" w:ascii="Times New Roman" w:hAnsi="Times New Roman" w:eastAsia="宋体" w:cs="宋体"/>
          <w:sz w:val="24"/>
          <w:lang w:eastAsia="zh-CN"/>
        </w:rPr>
        <w:t>。我单位</w:t>
      </w:r>
      <w:r>
        <w:rPr>
          <w:rFonts w:hint="eastAsia" w:ascii="Times New Roman" w:hAnsi="Times New Roman" w:eastAsia="宋体" w:cs="宋体"/>
          <w:sz w:val="24"/>
        </w:rPr>
        <w:t>承担信息审核责任，</w:t>
      </w:r>
      <w:r>
        <w:rPr>
          <w:rFonts w:hint="eastAsia" w:ascii="Times New Roman" w:hAnsi="Times New Roman" w:eastAsia="宋体" w:cs="宋体"/>
          <w:sz w:val="24"/>
          <w:lang w:eastAsia="zh-CN"/>
        </w:rPr>
        <w:t>并</w:t>
      </w:r>
      <w:r>
        <w:rPr>
          <w:rFonts w:hint="eastAsia" w:ascii="Times New Roman" w:hAnsi="Times New Roman" w:eastAsia="宋体" w:cs="宋体"/>
          <w:sz w:val="24"/>
        </w:rPr>
        <w:t>及时上报相关专家出现的科研失信、违法违纪等行为。</w:t>
      </w:r>
    </w:p>
    <w:p>
      <w:pPr>
        <w:adjustRightInd w:val="0"/>
        <w:snapToGrid w:val="0"/>
        <w:spacing w:after="0" w:line="594" w:lineRule="exact"/>
        <w:jc w:val="right"/>
        <w:rPr>
          <w:rFonts w:hint="eastAsia" w:ascii="Times New Roman" w:hAnsi="Times New Roman" w:eastAsia="宋体" w:cs="宋体"/>
          <w:bCs w:val="0"/>
          <w:sz w:val="24"/>
        </w:rPr>
      </w:pPr>
      <w:r>
        <w:rPr>
          <w:rFonts w:hint="eastAsia" w:ascii="Times New Roman" w:hAnsi="Times New Roman" w:eastAsia="宋体" w:cs="宋体"/>
          <w:b/>
          <w:bCs/>
        </w:rPr>
        <w:t xml:space="preserve"> </w:t>
      </w:r>
      <w:r>
        <w:rPr>
          <w:rFonts w:hint="eastAsia" w:ascii="Times New Roman" w:hAnsi="Times New Roman" w:eastAsia="宋体" w:cs="宋体"/>
          <w:bCs w:val="0"/>
          <w:sz w:val="24"/>
        </w:rPr>
        <w:t>（</w:t>
      </w:r>
      <w:r>
        <w:rPr>
          <w:rFonts w:hint="eastAsia" w:ascii="Times New Roman" w:hAnsi="Times New Roman" w:eastAsia="宋体" w:cs="宋体"/>
          <w:bCs w:val="0"/>
          <w:sz w:val="24"/>
          <w:lang w:eastAsia="zh-CN"/>
        </w:rPr>
        <w:t>推荐</w:t>
      </w:r>
      <w:r>
        <w:rPr>
          <w:rFonts w:hint="eastAsia" w:ascii="Times New Roman" w:hAnsi="Times New Roman" w:eastAsia="宋体" w:cs="宋体"/>
          <w:bCs w:val="0"/>
          <w:sz w:val="24"/>
        </w:rPr>
        <w:t>单位</w:t>
      </w:r>
      <w:r>
        <w:rPr>
          <w:rFonts w:hint="eastAsia" w:ascii="Times New Roman" w:hAnsi="Times New Roman" w:eastAsia="宋体" w:cs="宋体"/>
          <w:bCs w:val="0"/>
          <w:sz w:val="24"/>
          <w:lang w:eastAsia="zh-CN"/>
        </w:rPr>
        <w:t>公章</w:t>
      </w:r>
      <w:r>
        <w:rPr>
          <w:rFonts w:hint="eastAsia" w:ascii="Times New Roman" w:hAnsi="Times New Roman" w:eastAsia="宋体" w:cs="宋体"/>
          <w:bCs w:val="0"/>
          <w:sz w:val="24"/>
        </w:rPr>
        <w:t>）</w:t>
      </w:r>
    </w:p>
    <w:p>
      <w:pPr>
        <w:adjustRightInd w:val="0"/>
        <w:snapToGrid w:val="0"/>
        <w:spacing w:line="594" w:lineRule="exact"/>
        <w:jc w:val="right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宋体" w:cs="宋体"/>
          <w:bCs/>
          <w:sz w:val="24"/>
        </w:rPr>
        <w:t>年   月   日</w:t>
      </w:r>
      <w:r>
        <w:rPr>
          <w:rFonts w:hint="eastAsia" w:ascii="Times New Roman" w:hAnsi="Times New Roman" w:eastAsia="宋体" w:cs="宋体"/>
          <w:bCs/>
        </w:rPr>
        <w:t xml:space="preserve"> </w:t>
      </w: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4A23"/>
    <w:rsid w:val="26EF9E12"/>
    <w:rsid w:val="F0DE9447"/>
    <w:rsid w:val="FFF74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200" w:firstLineChars="200"/>
      <w:jc w:val="both"/>
    </w:pPr>
    <w:rPr>
      <w:rFonts w:ascii="宋体" w:hAnsi="宋体" w:eastAsia="仿宋_GB2312" w:cs="Times New Roman"/>
      <w:color w:val="000000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2026-09-22T16:52:00Z</dcterms:created>
  <dc:creator>oa</dc:creator>
  <cp:lastModifiedBy>oa</cp:lastModifiedBy>
  <dcterms:modified xsi:type="dcterms:W3CDTF">2026-09-22T08:57:35Z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  <property fmtid="{D5CDD505-2E9C-101B-9397-08002B2CF9AE}" pid="3" name="ICV">
    <vt:lpwstr>914ABFF710C44C1F5ED1B16A414E1510</vt:lpwstr>
  </property>
</Properties>
</file>