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p>
    <w:p/>
    <w:p/>
    <w:p/>
    <w:p/>
    <w:p/>
    <w:p/>
    <w:p/>
    <w:p/>
    <w:p/>
    <w:p/>
    <w:p/>
    <w:p/>
    <w:p>
      <w:pPr>
        <w:tabs>
          <w:tab w:val="left" w:pos="2652"/>
          <w:tab w:val="left" w:pos="2808"/>
          <w:tab w:val="center" w:pos="4365"/>
          <w:tab w:val="left" w:pos="6396"/>
        </w:tabs>
        <w:jc w:val="center"/>
        <w:rPr>
          <w:rFonts w:ascii="仿宋" w:hAnsi="仿宋" w:eastAsia="仿宋"/>
          <w:sz w:val="30"/>
          <w:szCs w:val="30"/>
        </w:rPr>
      </w:pPr>
      <w:r>
        <w:rPr>
          <w:rFonts w:hint="eastAsia" w:ascii="仿宋" w:hAnsi="仿宋" w:eastAsia="仿宋"/>
          <w:sz w:val="30"/>
          <w:szCs w:val="30"/>
        </w:rPr>
        <w:t>宁质检协〔202</w:t>
      </w:r>
      <w:r>
        <w:rPr>
          <w:rFonts w:hint="eastAsia" w:ascii="仿宋" w:hAnsi="仿宋" w:eastAsia="仿宋"/>
          <w:sz w:val="30"/>
          <w:szCs w:val="30"/>
          <w:lang w:val="en-US" w:eastAsia="zh-CN"/>
        </w:rPr>
        <w:t>2</w:t>
      </w:r>
      <w:r>
        <w:rPr>
          <w:rFonts w:hint="eastAsia" w:ascii="仿宋" w:hAnsi="仿宋" w:eastAsia="仿宋"/>
          <w:sz w:val="30"/>
          <w:szCs w:val="30"/>
        </w:rPr>
        <w:t>〕</w:t>
      </w:r>
      <w:r>
        <w:rPr>
          <w:rFonts w:hint="eastAsia" w:ascii="仿宋" w:hAnsi="仿宋" w:eastAsia="仿宋"/>
          <w:sz w:val="30"/>
          <w:szCs w:val="30"/>
          <w:lang w:val="en-US" w:eastAsia="zh-CN"/>
        </w:rPr>
        <w:t>00</w:t>
      </w:r>
      <w:r>
        <w:rPr>
          <w:rFonts w:hint="eastAsia" w:ascii="仿宋" w:hAnsi="仿宋" w:eastAsia="仿宋"/>
          <w:sz w:val="30"/>
          <w:szCs w:val="30"/>
        </w:rPr>
        <w:t>号</w:t>
      </w:r>
    </w:p>
    <w:p>
      <w:pPr>
        <w:jc w:val="center"/>
        <w:rPr>
          <w:rFonts w:ascii="方正小标宋简体" w:eastAsia="方正小标宋简体"/>
          <w:b/>
          <w:sz w:val="11"/>
          <w:szCs w:val="4"/>
        </w:rPr>
      </w:pPr>
    </w:p>
    <w:p>
      <w:pPr>
        <w:jc w:val="center"/>
        <w:rPr>
          <w:rFonts w:ascii="方正小标宋简体" w:eastAsia="方正小标宋简体"/>
          <w:b/>
          <w:sz w:val="40"/>
        </w:rPr>
      </w:pPr>
      <w:bookmarkStart w:id="0" w:name="_GoBack"/>
      <w:r>
        <w:rPr>
          <w:rFonts w:hint="eastAsia" w:ascii="方正小标宋简体" w:eastAsia="方正小标宋简体"/>
          <w:b/>
          <w:sz w:val="40"/>
        </w:rPr>
        <w:t>关于</w:t>
      </w:r>
      <w:r>
        <w:rPr>
          <w:rFonts w:hint="eastAsia" w:ascii="方正小标宋简体" w:eastAsia="方正小标宋简体"/>
          <w:b/>
          <w:sz w:val="40"/>
          <w:lang w:val="en-US" w:eastAsia="zh-CN"/>
        </w:rPr>
        <w:t>举办一、二级注册计量师考前重点强化              辅导培训</w:t>
      </w:r>
      <w:r>
        <w:rPr>
          <w:rFonts w:hint="eastAsia" w:ascii="方正小标宋简体" w:eastAsia="方正小标宋简体"/>
          <w:b/>
          <w:sz w:val="40"/>
        </w:rPr>
        <w:t>班的通知</w:t>
      </w:r>
    </w:p>
    <w:p>
      <w:pPr>
        <w:pStyle w:val="19"/>
        <w:spacing w:line="640" w:lineRule="exact"/>
        <w:ind w:left="0"/>
        <w:jc w:val="center"/>
        <w:rPr>
          <w:rFonts w:ascii="仿宋" w:hAnsi="仿宋" w:eastAsia="仿宋" w:cs="方正小标宋_GBK"/>
          <w:sz w:val="40"/>
        </w:rPr>
      </w:pPr>
      <w:r>
        <w:rPr>
          <w:rFonts w:hint="eastAsia" w:ascii="仿宋" w:hAnsi="仿宋" w:eastAsia="仿宋" w:cs="方正小标宋_GBK"/>
          <w:sz w:val="40"/>
        </w:rPr>
        <w:t xml:space="preserve">  </w:t>
      </w: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各企事业单位：</w:t>
      </w:r>
    </w:p>
    <w:p>
      <w:pPr>
        <w:keepNext w:val="0"/>
        <w:keepLines w:val="0"/>
        <w:widowControl/>
        <w:suppressLineNumbers w:val="0"/>
        <w:ind w:firstLine="620" w:firstLineChars="200"/>
        <w:jc w:val="left"/>
        <w:rPr>
          <w:rFonts w:ascii="仿宋_GB2312" w:hAnsi="仿宋_GB2312" w:eastAsia="仿宋_GB2312" w:cs="仿宋_GB2312"/>
          <w:b/>
          <w:color w:val="333333"/>
          <w:sz w:val="32"/>
          <w:szCs w:val="32"/>
          <w:shd w:val="clear" w:color="auto" w:fill="FFFFFF"/>
        </w:rPr>
      </w:pPr>
      <w:r>
        <w:rPr>
          <w:rFonts w:ascii="仿宋_GB2312" w:hAnsi="宋体" w:eastAsia="仿宋_GB2312" w:cs="仿宋_GB2312"/>
          <w:color w:val="000000"/>
          <w:kern w:val="0"/>
          <w:sz w:val="31"/>
          <w:szCs w:val="31"/>
          <w:lang w:val="en-US" w:eastAsia="zh-CN" w:bidi="ar"/>
        </w:rPr>
        <w:t>2022年注册计量师职业资格考试定于 6 月 11、12 日举行，</w:t>
      </w:r>
      <w:r>
        <w:rPr>
          <w:rFonts w:hint="eastAsia" w:ascii="仿宋_GB2312" w:hAnsi="宋体" w:eastAsia="仿宋_GB2312" w:cs="仿宋_GB2312"/>
          <w:color w:val="000000"/>
          <w:kern w:val="0"/>
          <w:sz w:val="31"/>
          <w:szCs w:val="31"/>
          <w:lang w:val="en-US" w:eastAsia="zh-CN" w:bidi="ar"/>
        </w:rPr>
        <w:t>为服务计量检定机构、实验室和校准机构对人员的培养需求，配合注册计量师资格考试工作，加强全区注册计量师队伍建设，帮助广大报考人员系统理解和掌握国家注册计量师资格考试大纲内容，提升应试能力和答题技巧，我</w:t>
      </w:r>
      <w:r>
        <w:rPr>
          <w:rFonts w:hint="eastAsia" w:ascii="仿宋_GB2312" w:hAnsi="仿宋_GB2312" w:eastAsia="仿宋_GB2312" w:cs="仿宋_GB2312"/>
          <w:color w:val="333333"/>
          <w:sz w:val="32"/>
          <w:szCs w:val="32"/>
          <w:shd w:val="clear" w:color="auto" w:fill="FFFFFF"/>
        </w:rPr>
        <w:t>协会定于202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9日至10日</w:t>
      </w:r>
      <w:r>
        <w:rPr>
          <w:rFonts w:hint="eastAsia" w:ascii="仿宋_GB2312" w:hAnsi="宋体" w:eastAsia="仿宋_GB2312" w:cs="仿宋_GB2312"/>
          <w:color w:val="000000"/>
          <w:kern w:val="0"/>
          <w:sz w:val="31"/>
          <w:szCs w:val="31"/>
          <w:lang w:val="en-US" w:eastAsia="zh-CN" w:bidi="ar"/>
        </w:rPr>
        <w:t>举办一、二级注册计量师考前重点强化辅导培训班，现将有关事宜通知</w:t>
      </w:r>
      <w:r>
        <w:rPr>
          <w:rFonts w:hint="eastAsia" w:ascii="仿宋_GB2312" w:hAnsi="仿宋_GB2312" w:eastAsia="仿宋_GB2312" w:cs="仿宋_GB2312"/>
          <w:sz w:val="32"/>
          <w:szCs w:val="32"/>
        </w:rPr>
        <w:t>如下：</w:t>
      </w:r>
    </w:p>
    <w:p>
      <w:pPr>
        <w:numPr>
          <w:ilvl w:val="0"/>
          <w:numId w:val="1"/>
        </w:numPr>
        <w:spacing w:line="360" w:lineRule="auto"/>
        <w:ind w:firstLine="636"/>
        <w:rPr>
          <w:rFonts w:ascii="黑体" w:hAnsi="黑体" w:eastAsia="黑体" w:cs="黑体"/>
          <w:b/>
          <w:color w:val="333333"/>
          <w:sz w:val="28"/>
          <w:szCs w:val="28"/>
          <w:shd w:val="clear" w:color="auto" w:fill="FFFFFF"/>
        </w:rPr>
      </w:pPr>
      <w:r>
        <w:rPr>
          <w:rFonts w:hint="eastAsia" w:ascii="黑体" w:hAnsi="黑体" w:eastAsia="黑体" w:cs="黑体"/>
          <w:b/>
          <w:color w:val="333333"/>
          <w:sz w:val="28"/>
          <w:szCs w:val="28"/>
          <w:shd w:val="clear" w:color="auto" w:fill="FFFFFF"/>
        </w:rPr>
        <w:t>培训内容</w:t>
      </w:r>
    </w:p>
    <w:p>
      <w:pPr>
        <w:numPr>
          <w:ilvl w:val="0"/>
          <w:numId w:val="2"/>
        </w:numPr>
        <w:ind w:firstLine="320" w:firstLineChars="100"/>
        <w:rPr>
          <w:rFonts w:ascii="仿宋_GB2312" w:eastAsia="仿宋_GB2312"/>
          <w:bCs/>
          <w:color w:val="auto"/>
          <w:sz w:val="32"/>
          <w:szCs w:val="32"/>
          <w:highlight w:val="none"/>
          <w:shd w:val="clear" w:color="auto" w:fill="FFFFFF"/>
        </w:rPr>
      </w:pPr>
      <w:r>
        <w:rPr>
          <w:rFonts w:hint="eastAsia" w:ascii="仿宋_GB2312" w:hAnsi="仿宋_GB2312" w:eastAsia="仿宋_GB2312" w:cs="仿宋_GB2312"/>
          <w:color w:val="auto"/>
          <w:sz w:val="32"/>
          <w:szCs w:val="32"/>
          <w:shd w:val="clear" w:color="auto" w:fill="FFFFFF"/>
          <w:lang w:val="en-US" w:eastAsia="zh-CN"/>
        </w:rPr>
        <w:t>计量法律法规及综合知识（一、二级）</w:t>
      </w:r>
      <w:r>
        <w:rPr>
          <w:rFonts w:hint="eastAsia" w:ascii="仿宋_GB2312" w:eastAsia="仿宋_GB2312"/>
          <w:bCs/>
          <w:color w:val="auto"/>
          <w:sz w:val="32"/>
          <w:szCs w:val="32"/>
          <w:highlight w:val="none"/>
          <w:shd w:val="clear" w:color="auto" w:fill="FFFFFF"/>
        </w:rPr>
        <w:t>；</w:t>
      </w:r>
    </w:p>
    <w:p>
      <w:pPr>
        <w:numPr>
          <w:ilvl w:val="0"/>
          <w:numId w:val="2"/>
        </w:numPr>
        <w:ind w:firstLine="320" w:firstLineChars="100"/>
        <w:rPr>
          <w:rFonts w:ascii="仿宋_GB2312" w:eastAsia="仿宋_GB2312"/>
          <w:bCs/>
          <w:color w:val="auto"/>
          <w:sz w:val="32"/>
          <w:szCs w:val="32"/>
          <w:highlight w:val="none"/>
          <w:shd w:val="clear" w:color="auto" w:fill="FFFFFF"/>
        </w:rPr>
      </w:pPr>
      <w:r>
        <w:rPr>
          <w:rFonts w:hint="eastAsia" w:ascii="仿宋_GB2312" w:hAnsi="仿宋_GB2312" w:eastAsia="仿宋_GB2312" w:cs="仿宋_GB2312"/>
          <w:color w:val="auto"/>
          <w:sz w:val="32"/>
          <w:szCs w:val="32"/>
          <w:shd w:val="clear" w:color="auto" w:fill="FFFFFF"/>
          <w:lang w:val="en-US" w:eastAsia="zh-CN"/>
        </w:rPr>
        <w:t>计量基础知识及专业实务（一、二级）</w:t>
      </w:r>
      <w:r>
        <w:rPr>
          <w:rFonts w:hint="eastAsia" w:ascii="仿宋_GB2312" w:eastAsia="仿宋_GB2312"/>
          <w:bCs/>
          <w:color w:val="auto"/>
          <w:sz w:val="32"/>
          <w:szCs w:val="32"/>
          <w:highlight w:val="none"/>
          <w:shd w:val="clear" w:color="auto" w:fill="FFFFFF"/>
        </w:rPr>
        <w:t>；</w:t>
      </w:r>
    </w:p>
    <w:p>
      <w:pPr>
        <w:numPr>
          <w:ilvl w:val="0"/>
          <w:numId w:val="2"/>
        </w:numPr>
        <w:ind w:firstLine="320" w:firstLineChars="100"/>
        <w:rPr>
          <w:rFonts w:ascii="仿宋_GB2312" w:eastAsia="仿宋_GB2312"/>
          <w:bCs/>
          <w:color w:val="auto"/>
          <w:sz w:val="32"/>
          <w:szCs w:val="32"/>
          <w:highlight w:val="none"/>
          <w:shd w:val="clear" w:color="auto" w:fill="FFFFFF"/>
        </w:rPr>
      </w:pPr>
      <w:r>
        <w:rPr>
          <w:rFonts w:hint="eastAsia" w:ascii="仿宋_GB2312" w:eastAsia="仿宋_GB2312"/>
          <w:bCs/>
          <w:color w:val="auto"/>
          <w:sz w:val="32"/>
          <w:szCs w:val="32"/>
          <w:highlight w:val="none"/>
          <w:shd w:val="clear" w:color="auto" w:fill="FFFFFF"/>
          <w:lang w:val="en-US" w:eastAsia="zh-CN"/>
        </w:rPr>
        <w:t>注册计量师资格考试大纲及案列分析</w:t>
      </w:r>
      <w:r>
        <w:rPr>
          <w:rFonts w:hint="eastAsia" w:ascii="仿宋_GB2312" w:hAnsi="仿宋_GB2312" w:eastAsia="仿宋_GB2312" w:cs="仿宋_GB2312"/>
          <w:color w:val="auto"/>
          <w:sz w:val="32"/>
          <w:szCs w:val="32"/>
          <w:shd w:val="clear" w:color="auto" w:fill="FFFFFF"/>
          <w:lang w:val="en-US" w:eastAsia="zh-CN"/>
        </w:rPr>
        <w:t>（一、二级）</w:t>
      </w:r>
      <w:r>
        <w:rPr>
          <w:rFonts w:hint="eastAsia" w:ascii="仿宋_GB2312" w:eastAsia="仿宋_GB2312"/>
          <w:bCs/>
          <w:color w:val="auto"/>
          <w:sz w:val="32"/>
          <w:szCs w:val="32"/>
          <w:highlight w:val="none"/>
          <w:shd w:val="clear" w:color="auto" w:fill="FFFFFF"/>
        </w:rPr>
        <w:t>;</w:t>
      </w:r>
    </w:p>
    <w:p>
      <w:pPr>
        <w:numPr>
          <w:ilvl w:val="0"/>
          <w:numId w:val="2"/>
        </w:numPr>
        <w:ind w:firstLine="320" w:firstLineChars="100"/>
        <w:rPr>
          <w:rFonts w:ascii="仿宋_GB2312" w:eastAsia="仿宋_GB2312"/>
          <w:bCs/>
          <w:color w:val="000000"/>
          <w:sz w:val="32"/>
          <w:szCs w:val="32"/>
          <w:highlight w:val="none"/>
          <w:shd w:val="clear" w:color="auto" w:fill="FFFFFF"/>
        </w:rPr>
      </w:pPr>
      <w:r>
        <w:rPr>
          <w:rFonts w:hint="eastAsia" w:ascii="仿宋_GB2312" w:eastAsia="仿宋_GB2312"/>
          <w:bCs/>
          <w:color w:val="000000"/>
          <w:sz w:val="32"/>
          <w:szCs w:val="32"/>
          <w:highlight w:val="none"/>
          <w:shd w:val="clear" w:color="auto" w:fill="FFFFFF"/>
          <w:lang w:val="en-US" w:eastAsia="zh-CN"/>
        </w:rPr>
        <w:t>答题技巧及注意事项。</w:t>
      </w:r>
    </w:p>
    <w:p>
      <w:pPr>
        <w:spacing w:line="360" w:lineRule="auto"/>
        <w:ind w:firstLine="562" w:firstLineChars="200"/>
        <w:rPr>
          <w:rFonts w:ascii="黑体" w:hAnsi="黑体" w:eastAsia="黑体" w:cs="黑体"/>
          <w:b/>
          <w:color w:val="333333"/>
          <w:sz w:val="28"/>
          <w:szCs w:val="28"/>
          <w:shd w:val="clear" w:color="auto" w:fill="FFFFFF"/>
        </w:rPr>
      </w:pPr>
      <w:r>
        <w:rPr>
          <w:rFonts w:hint="eastAsia" w:ascii="黑体" w:hAnsi="黑体" w:eastAsia="黑体" w:cs="黑体"/>
          <w:b/>
          <w:color w:val="333333"/>
          <w:sz w:val="28"/>
          <w:szCs w:val="28"/>
          <w:shd w:val="clear" w:color="auto" w:fill="FFFFFF"/>
        </w:rPr>
        <w:t>二、培训对象</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拟参加一、二级注册计量师考试人员；各法定计量机构、相关企事业单位从事计量管理、计量检定校准、测试以及实验室的人员。</w:t>
      </w:r>
    </w:p>
    <w:p>
      <w:pPr>
        <w:spacing w:line="360" w:lineRule="auto"/>
        <w:ind w:firstLine="562" w:firstLineChars="200"/>
        <w:rPr>
          <w:rFonts w:ascii="黑体" w:hAnsi="黑体" w:eastAsia="黑体" w:cs="黑体"/>
          <w:b/>
          <w:color w:val="333333"/>
          <w:sz w:val="28"/>
          <w:szCs w:val="28"/>
          <w:shd w:val="clear" w:color="auto" w:fill="FFFFFF"/>
        </w:rPr>
      </w:pPr>
      <w:r>
        <w:rPr>
          <w:rFonts w:hint="eastAsia" w:ascii="黑体" w:hAnsi="黑体" w:eastAsia="黑体" w:cs="黑体"/>
          <w:b/>
          <w:color w:val="333333"/>
          <w:sz w:val="28"/>
          <w:szCs w:val="28"/>
          <w:shd w:val="clear" w:color="auto" w:fill="FFFFFF"/>
        </w:rPr>
        <w:t>三、培训时间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9日至10日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钉钉网络线上直播</w:t>
      </w:r>
      <w:r>
        <w:rPr>
          <w:rFonts w:hint="eastAsia" w:ascii="仿宋_GB2312" w:hAnsi="仿宋_GB2312" w:eastAsia="仿宋_GB2312" w:cs="仿宋_GB2312"/>
          <w:sz w:val="32"/>
          <w:szCs w:val="32"/>
        </w:rPr>
        <w:t>）。</w:t>
      </w:r>
    </w:p>
    <w:p>
      <w:pPr>
        <w:numPr>
          <w:ilvl w:val="0"/>
          <w:numId w:val="3"/>
        </w:numPr>
        <w:spacing w:line="360" w:lineRule="auto"/>
        <w:ind w:firstLine="562" w:firstLineChars="200"/>
        <w:rPr>
          <w:rFonts w:ascii="黑体" w:hAnsi="黑体" w:eastAsia="黑体" w:cs="黑体"/>
          <w:b/>
          <w:sz w:val="28"/>
          <w:szCs w:val="28"/>
        </w:rPr>
      </w:pPr>
      <w:r>
        <w:rPr>
          <w:rFonts w:hint="eastAsia" w:ascii="黑体" w:hAnsi="黑体" w:eastAsia="黑体" w:cs="黑体"/>
          <w:b/>
          <w:sz w:val="28"/>
          <w:szCs w:val="28"/>
        </w:rPr>
        <w:t>培训师资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本次培训班聘请国家级评审员；测量管理体系评审员培训教师；中国计量测试学会专家</w:t>
      </w:r>
      <w:r>
        <w:rPr>
          <w:rFonts w:hint="eastAsia" w:ascii="仿宋_GB2312" w:hAnsi="仿宋_GB2312" w:eastAsia="仿宋_GB2312" w:cs="仿宋_GB2312"/>
          <w:sz w:val="32"/>
          <w:szCs w:val="32"/>
          <w:lang w:val="en-US" w:eastAsia="zh-CN"/>
        </w:rPr>
        <w:t>及出版过误差理论与测量不确定度评定等多部教材著作的老师授课。</w:t>
      </w:r>
    </w:p>
    <w:p>
      <w:pPr>
        <w:ind w:firstLine="562" w:firstLineChars="200"/>
        <w:rPr>
          <w:rFonts w:ascii="黑体" w:hAnsi="黑体" w:eastAsia="黑体" w:cs="黑体"/>
          <w:b/>
          <w:color w:val="333333"/>
          <w:sz w:val="28"/>
          <w:szCs w:val="28"/>
          <w:shd w:val="clear" w:color="auto" w:fill="FFFFFF"/>
        </w:rPr>
      </w:pPr>
      <w:r>
        <w:rPr>
          <w:rFonts w:hint="eastAsia" w:ascii="黑体" w:hAnsi="黑体" w:eastAsia="黑体" w:cs="黑体"/>
          <w:b/>
          <w:color w:val="333333"/>
          <w:sz w:val="28"/>
          <w:szCs w:val="28"/>
          <w:shd w:val="clear" w:color="auto" w:fill="FFFFFF"/>
        </w:rPr>
        <w:t>五、其他事项</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（一）本次培训</w:t>
      </w:r>
      <w:r>
        <w:rPr>
          <w:rFonts w:hint="eastAsia" w:ascii="仿宋_GB2312" w:hAnsi="仿宋_GB2312" w:eastAsia="仿宋_GB2312" w:cs="仿宋_GB2312"/>
          <w:sz w:val="32"/>
          <w:szCs w:val="32"/>
          <w:lang w:val="en-US" w:eastAsia="zh-CN"/>
        </w:rPr>
        <w:t>统一收取学费600元/人（含培训费、资料费、教材费等）；</w:t>
      </w:r>
    </w:p>
    <w:p>
      <w:pPr>
        <w:keepNext w:val="0"/>
        <w:keepLines w:val="0"/>
        <w:widowControl/>
        <w:suppressLineNumbers w:val="0"/>
        <w:ind w:firstLine="564" w:firstLineChars="200"/>
        <w:jc w:val="left"/>
        <w:rPr>
          <w:rFonts w:hint="default" w:ascii="仿宋_GB2312" w:hAnsi="仿宋_GB2312" w:eastAsia="仿宋_GB2312" w:cs="仿宋_GB2312"/>
          <w:sz w:val="32"/>
          <w:szCs w:val="32"/>
          <w:lang w:val="en-US" w:eastAsia="zh-CN"/>
        </w:rPr>
      </w:pPr>
      <w:r>
        <w:rPr>
          <w:rFonts w:ascii="仿宋_GB2312" w:hAnsi="宋体" w:eastAsia="仿宋_GB2312" w:cs="仿宋_GB2312"/>
          <w:b/>
          <w:bCs/>
          <w:color w:val="000000"/>
          <w:kern w:val="0"/>
          <w:sz w:val="28"/>
          <w:szCs w:val="28"/>
          <w:lang w:val="en-US" w:eastAsia="zh-CN" w:bidi="ar"/>
        </w:rPr>
        <w:t>注：报名参加我协会举办的 2022 年 4 月-6 月一、二级注册计量师考前辅</w:t>
      </w:r>
      <w:r>
        <w:rPr>
          <w:rFonts w:hint="eastAsia" w:ascii="仿宋_GB2312" w:hAnsi="宋体" w:eastAsia="仿宋_GB2312" w:cs="仿宋_GB2312"/>
          <w:b/>
          <w:bCs/>
          <w:color w:val="000000"/>
          <w:kern w:val="0"/>
          <w:sz w:val="28"/>
          <w:szCs w:val="28"/>
          <w:lang w:val="en-US" w:eastAsia="zh-CN" w:bidi="ar"/>
        </w:rPr>
        <w:t>导班的学员可以免费参加本次培训，具体以会务组登记名单为准。</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）参加培训的人员务必于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日前填写报名回执表发送至电子邮箱:</w:t>
      </w:r>
      <w:r>
        <w:fldChar w:fldCharType="begin"/>
      </w:r>
      <w:r>
        <w:instrText xml:space="preserve"> HYPERLINK "mailto:13995007480@163.com" \h </w:instrText>
      </w:r>
      <w:r>
        <w:fldChar w:fldCharType="separate"/>
      </w:r>
      <w:r>
        <w:rPr>
          <w:rFonts w:hint="eastAsia" w:ascii="仿宋_GB2312" w:hAnsi="仿宋_GB2312" w:eastAsia="仿宋_GB2312" w:cs="仿宋_GB2312"/>
          <w:sz w:val="32"/>
          <w:szCs w:val="32"/>
        </w:rPr>
        <w:t>1044599326@qq.com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p>
    <w:bookmarkEnd w:id="0"/>
    <w:p>
      <w:pPr>
        <w:keepNext w:val="0"/>
        <w:keepLines w:val="0"/>
        <w:widowControl/>
        <w:suppressLineNumbers w:val="0"/>
        <w:ind w:firstLine="640" w:firstLineChars="200"/>
        <w:jc w:val="left"/>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ascii="仿宋_GB2312" w:hAnsi="宋体" w:eastAsia="仿宋_GB2312" w:cs="仿宋_GB2312"/>
          <w:color w:val="000000"/>
          <w:kern w:val="0"/>
          <w:sz w:val="31"/>
          <w:szCs w:val="31"/>
          <w:lang w:val="en-US" w:eastAsia="zh-CN" w:bidi="ar"/>
        </w:rPr>
        <w:t xml:space="preserve">对公转账信息如下：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单位名称:宁夏质量检验认证协会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开户行：建行银川市西城支行</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号:6400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1120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4000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5000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5039</w:t>
      </w:r>
    </w:p>
    <w:p>
      <w:pPr>
        <w:spacing w:line="360" w:lineRule="auto"/>
        <w:ind w:firstLine="562" w:firstLineChars="200"/>
        <w:rPr>
          <w:rFonts w:ascii="黑体" w:hAnsi="黑体" w:eastAsia="黑体" w:cs="黑体"/>
          <w:b/>
          <w:color w:val="333333"/>
          <w:sz w:val="28"/>
          <w:szCs w:val="28"/>
          <w:shd w:val="clear" w:color="auto" w:fill="FFFFFF"/>
        </w:rPr>
      </w:pPr>
      <w:r>
        <w:rPr>
          <w:rFonts w:hint="eastAsia" w:ascii="黑体" w:hAnsi="黑体" w:eastAsia="黑体" w:cs="黑体"/>
          <w:b/>
          <w:color w:val="333333"/>
          <w:sz w:val="28"/>
          <w:szCs w:val="28"/>
          <w:shd w:val="clear" w:color="auto" w:fill="FFFFFF"/>
        </w:rPr>
        <w:t>六、联系人及电话</w:t>
      </w: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雪：139 9500 7480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陈  欣：182 0951 2275</w:t>
      </w:r>
      <w:r>
        <w:rPr>
          <w:rFonts w:hint="eastAsia" w:ascii="仿宋_GB2312" w:hAnsi="仿宋_GB2312" w:eastAsia="仿宋_GB2312" w:cs="仿宋_GB2312"/>
          <w:sz w:val="32"/>
          <w:szCs w:val="32"/>
        </w:rPr>
        <w:tab/>
      </w: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座  机：0951-3</w:t>
      </w:r>
      <w:r>
        <w:rPr>
          <w:rFonts w:ascii="仿宋_GB2312" w:hAnsi="仿宋_GB2312" w:eastAsia="仿宋_GB2312" w:cs="仿宋_GB2312"/>
          <w:sz w:val="32"/>
          <w:szCs w:val="32"/>
        </w:rPr>
        <w:t>026989</w:t>
      </w:r>
    </w:p>
    <w:p>
      <w:pPr>
        <w:spacing w:line="360" w:lineRule="auto"/>
        <w:ind w:firstLine="440" w:firstLineChars="200"/>
        <w:rPr>
          <w:rFonts w:ascii="仿宋_GB2312" w:hAnsi="仿宋_GB2312" w:eastAsia="仿宋_GB2312" w:cs="仿宋_GB2312"/>
          <w:sz w:val="22"/>
          <w:szCs w:val="22"/>
        </w:rPr>
      </w:pPr>
    </w:p>
    <w:p>
      <w:pPr>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一、二级注册计量师考前强化辅导培训</w:t>
      </w:r>
      <w:r>
        <w:rPr>
          <w:rFonts w:hint="eastAsia" w:ascii="仿宋_GB2312" w:hAnsi="仿宋_GB2312" w:eastAsia="仿宋_GB2312" w:cs="仿宋_GB2312"/>
          <w:sz w:val="32"/>
          <w:szCs w:val="32"/>
        </w:rPr>
        <w:t>班报名回执表</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p>
    <w:p>
      <w:pPr>
        <w:ind w:firstLine="4480" w:firstLineChars="14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宁夏质量检验认证协会</w:t>
      </w:r>
    </w:p>
    <w:p>
      <w:pPr>
        <w:ind w:firstLine="4800" w:firstLineChars="15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hint="eastAsia" w:ascii="仿宋_GB2312" w:hAnsi="仿宋_GB2312" w:eastAsia="仿宋_GB2312" w:cs="仿宋_GB2312"/>
          <w:bCs/>
          <w:color w:val="000000"/>
          <w:sz w:val="28"/>
          <w:szCs w:val="28"/>
        </w:rPr>
      </w:pPr>
    </w:p>
    <w:p>
      <w:pP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附件：                 </w:t>
      </w:r>
    </w:p>
    <w:p>
      <w:pPr>
        <w:jc w:val="center"/>
        <w:rPr>
          <w:rFonts w:hint="eastAsia"/>
          <w:b/>
          <w:bCs/>
          <w:sz w:val="36"/>
          <w:szCs w:val="36"/>
        </w:rPr>
      </w:pPr>
      <w:r>
        <w:rPr>
          <w:rFonts w:hint="eastAsia"/>
          <w:b/>
          <w:bCs/>
          <w:sz w:val="36"/>
          <w:szCs w:val="36"/>
          <w:lang w:val="en-US" w:eastAsia="zh-CN"/>
        </w:rPr>
        <w:t>一、二级注册计量师考前重点强化辅导培训</w:t>
      </w:r>
      <w:r>
        <w:rPr>
          <w:rFonts w:hint="eastAsia"/>
          <w:b/>
          <w:bCs/>
          <w:sz w:val="36"/>
          <w:szCs w:val="36"/>
        </w:rPr>
        <w:t>班</w:t>
      </w:r>
    </w:p>
    <w:p>
      <w:pPr>
        <w:jc w:val="center"/>
        <w:rPr>
          <w:rFonts w:hint="eastAsia"/>
          <w:b/>
          <w:bCs/>
          <w:sz w:val="36"/>
          <w:szCs w:val="36"/>
          <w:lang w:val="en-US" w:eastAsia="zh-CN"/>
        </w:rPr>
      </w:pPr>
      <w:r>
        <w:rPr>
          <w:rFonts w:hint="eastAsia"/>
          <w:b/>
          <w:bCs/>
          <w:sz w:val="36"/>
          <w:szCs w:val="36"/>
          <w:lang w:val="en-US" w:eastAsia="zh-CN"/>
        </w:rPr>
        <w:t>报名回执表</w:t>
      </w:r>
    </w:p>
    <w:p>
      <w:pPr>
        <w:spacing w:line="400" w:lineRule="exact"/>
        <w:rPr>
          <w:rFonts w:ascii="仿宋" w:hAnsi="仿宋" w:eastAsia="仿宋"/>
          <w:sz w:val="32"/>
          <w:szCs w:val="32"/>
        </w:rPr>
      </w:pPr>
    </w:p>
    <w:p>
      <w:pPr>
        <w:spacing w:line="400" w:lineRule="exact"/>
        <w:rPr>
          <w:rFonts w:ascii="仿宋" w:hAnsi="仿宋" w:eastAsia="仿宋"/>
          <w:sz w:val="32"/>
          <w:szCs w:val="32"/>
        </w:rPr>
      </w:pPr>
    </w:p>
    <w:tbl>
      <w:tblPr>
        <w:tblStyle w:val="9"/>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15"/>
        <w:gridCol w:w="990"/>
        <w:gridCol w:w="1305"/>
        <w:gridCol w:w="236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480" w:lineRule="auto"/>
              <w:jc w:val="center"/>
              <w:rPr>
                <w:rFonts w:ascii="宋体" w:hAnsi="宋体" w:cs="宋体"/>
                <w:szCs w:val="21"/>
              </w:rPr>
            </w:pPr>
            <w:r>
              <w:rPr>
                <w:rFonts w:hint="eastAsia" w:ascii="宋体" w:hAnsi="宋体" w:cs="宋体"/>
                <w:b/>
                <w:szCs w:val="21"/>
              </w:rPr>
              <w:t>序号</w:t>
            </w:r>
          </w:p>
        </w:tc>
        <w:tc>
          <w:tcPr>
            <w:tcW w:w="1515" w:type="dxa"/>
            <w:vAlign w:val="center"/>
          </w:tcPr>
          <w:p>
            <w:pPr>
              <w:spacing w:line="480" w:lineRule="auto"/>
              <w:jc w:val="center"/>
              <w:rPr>
                <w:rFonts w:ascii="宋体" w:hAnsi="宋体" w:cs="宋体"/>
                <w:szCs w:val="21"/>
              </w:rPr>
            </w:pPr>
            <w:r>
              <w:rPr>
                <w:rFonts w:hint="eastAsia" w:ascii="宋体" w:hAnsi="宋体" w:cs="宋体"/>
                <w:b/>
                <w:szCs w:val="21"/>
              </w:rPr>
              <w:t>姓  名</w:t>
            </w:r>
          </w:p>
        </w:tc>
        <w:tc>
          <w:tcPr>
            <w:tcW w:w="990" w:type="dxa"/>
            <w:vAlign w:val="center"/>
          </w:tcPr>
          <w:p>
            <w:pPr>
              <w:spacing w:line="480" w:lineRule="auto"/>
              <w:jc w:val="center"/>
              <w:rPr>
                <w:rFonts w:ascii="宋体" w:hAnsi="宋体" w:cs="宋体"/>
                <w:b/>
                <w:szCs w:val="21"/>
              </w:rPr>
            </w:pPr>
            <w:r>
              <w:rPr>
                <w:rFonts w:hint="eastAsia" w:ascii="宋体" w:hAnsi="宋体" w:cs="宋体"/>
                <w:b/>
                <w:szCs w:val="21"/>
              </w:rPr>
              <w:t>性别</w:t>
            </w:r>
          </w:p>
        </w:tc>
        <w:tc>
          <w:tcPr>
            <w:tcW w:w="1305" w:type="dxa"/>
            <w:vAlign w:val="center"/>
          </w:tcPr>
          <w:p>
            <w:pPr>
              <w:spacing w:line="480" w:lineRule="auto"/>
              <w:jc w:val="center"/>
              <w:rPr>
                <w:rFonts w:ascii="宋体" w:hAnsi="宋体" w:cs="宋体"/>
                <w:b/>
                <w:szCs w:val="21"/>
              </w:rPr>
            </w:pPr>
            <w:r>
              <w:rPr>
                <w:rFonts w:hint="eastAsia" w:ascii="宋体" w:hAnsi="宋体" w:cs="宋体"/>
                <w:b/>
                <w:szCs w:val="21"/>
              </w:rPr>
              <w:t>学历</w:t>
            </w:r>
          </w:p>
        </w:tc>
        <w:tc>
          <w:tcPr>
            <w:tcW w:w="2361" w:type="dxa"/>
            <w:vAlign w:val="center"/>
          </w:tcPr>
          <w:p>
            <w:pPr>
              <w:spacing w:line="480" w:lineRule="auto"/>
              <w:jc w:val="center"/>
              <w:rPr>
                <w:rFonts w:ascii="宋体" w:hAnsi="宋体" w:eastAsia="宋体" w:cs="宋体"/>
                <w:b/>
                <w:szCs w:val="21"/>
              </w:rPr>
            </w:pPr>
            <w:r>
              <w:rPr>
                <w:rFonts w:hint="eastAsia" w:ascii="宋体" w:hAnsi="宋体" w:cs="宋体"/>
                <w:b/>
                <w:szCs w:val="21"/>
              </w:rPr>
              <w:t>身份证号</w:t>
            </w:r>
          </w:p>
        </w:tc>
        <w:tc>
          <w:tcPr>
            <w:tcW w:w="2016" w:type="dxa"/>
            <w:vAlign w:val="center"/>
          </w:tcPr>
          <w:p>
            <w:pPr>
              <w:spacing w:line="480" w:lineRule="auto"/>
              <w:jc w:val="center"/>
              <w:rPr>
                <w:rFonts w:ascii="宋体" w:hAnsi="宋体" w:eastAsia="宋体" w:cs="宋体"/>
                <w:szCs w:val="21"/>
              </w:rPr>
            </w:pPr>
            <w:r>
              <w:rPr>
                <w:rFonts w:hint="eastAsia" w:ascii="宋体" w:hAnsi="宋体" w:cs="宋体"/>
                <w:b/>
                <w:szCs w:val="21"/>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line="480" w:lineRule="auto"/>
              <w:rPr>
                <w:rFonts w:ascii="仿宋" w:hAnsi="仿宋" w:eastAsia="仿宋"/>
                <w:sz w:val="32"/>
                <w:szCs w:val="32"/>
              </w:rPr>
            </w:pPr>
          </w:p>
        </w:tc>
        <w:tc>
          <w:tcPr>
            <w:tcW w:w="1515" w:type="dxa"/>
          </w:tcPr>
          <w:p>
            <w:pPr>
              <w:spacing w:line="480" w:lineRule="auto"/>
              <w:rPr>
                <w:rFonts w:ascii="仿宋" w:hAnsi="仿宋" w:eastAsia="仿宋"/>
                <w:sz w:val="32"/>
                <w:szCs w:val="32"/>
              </w:rPr>
            </w:pPr>
          </w:p>
        </w:tc>
        <w:tc>
          <w:tcPr>
            <w:tcW w:w="990" w:type="dxa"/>
          </w:tcPr>
          <w:p>
            <w:pPr>
              <w:spacing w:line="480" w:lineRule="auto"/>
              <w:rPr>
                <w:rFonts w:ascii="仿宋" w:hAnsi="仿宋" w:eastAsia="仿宋"/>
                <w:sz w:val="32"/>
                <w:szCs w:val="32"/>
              </w:rPr>
            </w:pPr>
          </w:p>
        </w:tc>
        <w:tc>
          <w:tcPr>
            <w:tcW w:w="1305" w:type="dxa"/>
          </w:tcPr>
          <w:p>
            <w:pPr>
              <w:spacing w:line="480" w:lineRule="auto"/>
              <w:rPr>
                <w:rFonts w:ascii="仿宋" w:hAnsi="仿宋" w:eastAsia="仿宋"/>
                <w:sz w:val="32"/>
                <w:szCs w:val="32"/>
              </w:rPr>
            </w:pPr>
          </w:p>
        </w:tc>
        <w:tc>
          <w:tcPr>
            <w:tcW w:w="2361" w:type="dxa"/>
          </w:tcPr>
          <w:p>
            <w:pPr>
              <w:spacing w:line="480" w:lineRule="auto"/>
              <w:rPr>
                <w:rFonts w:ascii="仿宋" w:hAnsi="仿宋" w:eastAsia="仿宋"/>
                <w:sz w:val="32"/>
                <w:szCs w:val="32"/>
              </w:rPr>
            </w:pPr>
          </w:p>
        </w:tc>
        <w:tc>
          <w:tcPr>
            <w:tcW w:w="2016" w:type="dxa"/>
            <w:vAlign w:val="top"/>
          </w:tcPr>
          <w:p>
            <w:pPr>
              <w:spacing w:line="480" w:lineRule="auto"/>
              <w:rPr>
                <w:rFonts w:hint="eastAsia" w:ascii="仿宋" w:hAnsi="仿宋" w:eastAsia="仿宋"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line="480" w:lineRule="auto"/>
              <w:rPr>
                <w:rFonts w:ascii="仿宋" w:hAnsi="仿宋" w:eastAsia="仿宋"/>
                <w:sz w:val="32"/>
                <w:szCs w:val="32"/>
              </w:rPr>
            </w:pPr>
          </w:p>
        </w:tc>
        <w:tc>
          <w:tcPr>
            <w:tcW w:w="1515" w:type="dxa"/>
          </w:tcPr>
          <w:p>
            <w:pPr>
              <w:spacing w:line="480" w:lineRule="auto"/>
              <w:rPr>
                <w:rFonts w:ascii="仿宋" w:hAnsi="仿宋" w:eastAsia="仿宋"/>
                <w:sz w:val="32"/>
                <w:szCs w:val="32"/>
              </w:rPr>
            </w:pPr>
          </w:p>
        </w:tc>
        <w:tc>
          <w:tcPr>
            <w:tcW w:w="990" w:type="dxa"/>
          </w:tcPr>
          <w:p>
            <w:pPr>
              <w:spacing w:line="480" w:lineRule="auto"/>
              <w:rPr>
                <w:rFonts w:ascii="仿宋" w:hAnsi="仿宋" w:eastAsia="仿宋"/>
                <w:sz w:val="32"/>
                <w:szCs w:val="32"/>
              </w:rPr>
            </w:pPr>
          </w:p>
        </w:tc>
        <w:tc>
          <w:tcPr>
            <w:tcW w:w="1305" w:type="dxa"/>
          </w:tcPr>
          <w:p>
            <w:pPr>
              <w:spacing w:line="480" w:lineRule="auto"/>
              <w:rPr>
                <w:rFonts w:ascii="仿宋" w:hAnsi="仿宋" w:eastAsia="仿宋"/>
                <w:sz w:val="32"/>
                <w:szCs w:val="32"/>
              </w:rPr>
            </w:pPr>
          </w:p>
        </w:tc>
        <w:tc>
          <w:tcPr>
            <w:tcW w:w="2361" w:type="dxa"/>
          </w:tcPr>
          <w:p>
            <w:pPr>
              <w:spacing w:line="480" w:lineRule="auto"/>
              <w:rPr>
                <w:rFonts w:ascii="仿宋" w:hAnsi="仿宋" w:eastAsia="仿宋"/>
                <w:sz w:val="32"/>
                <w:szCs w:val="32"/>
              </w:rPr>
            </w:pPr>
          </w:p>
        </w:tc>
        <w:tc>
          <w:tcPr>
            <w:tcW w:w="2016" w:type="dxa"/>
            <w:vAlign w:val="top"/>
          </w:tcPr>
          <w:p>
            <w:pPr>
              <w:spacing w:line="480" w:lineRule="auto"/>
              <w:rPr>
                <w:rFonts w:ascii="仿宋" w:hAnsi="仿宋" w:eastAsia="仿宋"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line="480" w:lineRule="auto"/>
              <w:rPr>
                <w:rFonts w:ascii="仿宋" w:hAnsi="仿宋" w:eastAsia="仿宋"/>
                <w:sz w:val="32"/>
                <w:szCs w:val="32"/>
              </w:rPr>
            </w:pPr>
          </w:p>
        </w:tc>
        <w:tc>
          <w:tcPr>
            <w:tcW w:w="1515" w:type="dxa"/>
          </w:tcPr>
          <w:p>
            <w:pPr>
              <w:spacing w:line="480" w:lineRule="auto"/>
              <w:rPr>
                <w:rFonts w:ascii="仿宋" w:hAnsi="仿宋" w:eastAsia="仿宋"/>
                <w:sz w:val="32"/>
                <w:szCs w:val="32"/>
              </w:rPr>
            </w:pPr>
          </w:p>
        </w:tc>
        <w:tc>
          <w:tcPr>
            <w:tcW w:w="990" w:type="dxa"/>
          </w:tcPr>
          <w:p>
            <w:pPr>
              <w:spacing w:line="480" w:lineRule="auto"/>
              <w:rPr>
                <w:rFonts w:ascii="仿宋" w:hAnsi="仿宋" w:eastAsia="仿宋"/>
                <w:sz w:val="32"/>
                <w:szCs w:val="32"/>
              </w:rPr>
            </w:pPr>
          </w:p>
        </w:tc>
        <w:tc>
          <w:tcPr>
            <w:tcW w:w="1305" w:type="dxa"/>
          </w:tcPr>
          <w:p>
            <w:pPr>
              <w:spacing w:line="480" w:lineRule="auto"/>
              <w:rPr>
                <w:rFonts w:ascii="仿宋" w:hAnsi="仿宋" w:eastAsia="仿宋"/>
                <w:sz w:val="32"/>
                <w:szCs w:val="32"/>
              </w:rPr>
            </w:pPr>
          </w:p>
        </w:tc>
        <w:tc>
          <w:tcPr>
            <w:tcW w:w="2361" w:type="dxa"/>
          </w:tcPr>
          <w:p>
            <w:pPr>
              <w:spacing w:line="480" w:lineRule="auto"/>
              <w:rPr>
                <w:rFonts w:ascii="仿宋" w:hAnsi="仿宋" w:eastAsia="仿宋"/>
                <w:sz w:val="32"/>
                <w:szCs w:val="32"/>
              </w:rPr>
            </w:pPr>
          </w:p>
        </w:tc>
        <w:tc>
          <w:tcPr>
            <w:tcW w:w="2016" w:type="dxa"/>
            <w:vAlign w:val="top"/>
          </w:tcPr>
          <w:p>
            <w:pPr>
              <w:spacing w:line="480" w:lineRule="auto"/>
              <w:rPr>
                <w:rFonts w:ascii="仿宋" w:hAnsi="仿宋" w:eastAsia="仿宋"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line="480" w:lineRule="auto"/>
              <w:rPr>
                <w:rFonts w:ascii="仿宋" w:hAnsi="仿宋" w:eastAsia="仿宋"/>
                <w:sz w:val="32"/>
                <w:szCs w:val="32"/>
              </w:rPr>
            </w:pPr>
          </w:p>
        </w:tc>
        <w:tc>
          <w:tcPr>
            <w:tcW w:w="1515" w:type="dxa"/>
          </w:tcPr>
          <w:p>
            <w:pPr>
              <w:spacing w:line="480" w:lineRule="auto"/>
              <w:rPr>
                <w:rFonts w:ascii="仿宋" w:hAnsi="仿宋" w:eastAsia="仿宋"/>
                <w:sz w:val="32"/>
                <w:szCs w:val="32"/>
              </w:rPr>
            </w:pPr>
          </w:p>
        </w:tc>
        <w:tc>
          <w:tcPr>
            <w:tcW w:w="990" w:type="dxa"/>
          </w:tcPr>
          <w:p>
            <w:pPr>
              <w:spacing w:line="480" w:lineRule="auto"/>
              <w:rPr>
                <w:rFonts w:ascii="仿宋" w:hAnsi="仿宋" w:eastAsia="仿宋"/>
                <w:sz w:val="32"/>
                <w:szCs w:val="32"/>
              </w:rPr>
            </w:pPr>
          </w:p>
        </w:tc>
        <w:tc>
          <w:tcPr>
            <w:tcW w:w="1305" w:type="dxa"/>
          </w:tcPr>
          <w:p>
            <w:pPr>
              <w:spacing w:line="480" w:lineRule="auto"/>
              <w:rPr>
                <w:rFonts w:ascii="仿宋" w:hAnsi="仿宋" w:eastAsia="仿宋"/>
                <w:sz w:val="32"/>
                <w:szCs w:val="32"/>
              </w:rPr>
            </w:pPr>
          </w:p>
        </w:tc>
        <w:tc>
          <w:tcPr>
            <w:tcW w:w="2361" w:type="dxa"/>
          </w:tcPr>
          <w:p>
            <w:pPr>
              <w:spacing w:line="480" w:lineRule="auto"/>
              <w:rPr>
                <w:rFonts w:ascii="仿宋" w:hAnsi="仿宋" w:eastAsia="仿宋"/>
                <w:sz w:val="32"/>
                <w:szCs w:val="32"/>
              </w:rPr>
            </w:pPr>
          </w:p>
        </w:tc>
        <w:tc>
          <w:tcPr>
            <w:tcW w:w="2016" w:type="dxa"/>
            <w:vAlign w:val="top"/>
          </w:tcPr>
          <w:p>
            <w:pPr>
              <w:spacing w:line="480" w:lineRule="auto"/>
              <w:rPr>
                <w:rFonts w:ascii="仿宋" w:hAnsi="仿宋" w:eastAsia="仿宋"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line="480" w:lineRule="auto"/>
              <w:rPr>
                <w:rFonts w:ascii="仿宋" w:hAnsi="仿宋" w:eastAsia="仿宋"/>
                <w:sz w:val="32"/>
                <w:szCs w:val="32"/>
              </w:rPr>
            </w:pPr>
          </w:p>
        </w:tc>
        <w:tc>
          <w:tcPr>
            <w:tcW w:w="1515" w:type="dxa"/>
          </w:tcPr>
          <w:p>
            <w:pPr>
              <w:spacing w:line="480" w:lineRule="auto"/>
              <w:rPr>
                <w:rFonts w:ascii="仿宋" w:hAnsi="仿宋" w:eastAsia="仿宋"/>
                <w:sz w:val="32"/>
                <w:szCs w:val="32"/>
              </w:rPr>
            </w:pPr>
          </w:p>
        </w:tc>
        <w:tc>
          <w:tcPr>
            <w:tcW w:w="990" w:type="dxa"/>
          </w:tcPr>
          <w:p>
            <w:pPr>
              <w:spacing w:line="480" w:lineRule="auto"/>
              <w:rPr>
                <w:rFonts w:ascii="仿宋" w:hAnsi="仿宋" w:eastAsia="仿宋"/>
                <w:sz w:val="32"/>
                <w:szCs w:val="32"/>
              </w:rPr>
            </w:pPr>
          </w:p>
        </w:tc>
        <w:tc>
          <w:tcPr>
            <w:tcW w:w="1305" w:type="dxa"/>
          </w:tcPr>
          <w:p>
            <w:pPr>
              <w:spacing w:line="480" w:lineRule="auto"/>
              <w:rPr>
                <w:rFonts w:ascii="仿宋" w:hAnsi="仿宋" w:eastAsia="仿宋"/>
                <w:sz w:val="32"/>
                <w:szCs w:val="32"/>
              </w:rPr>
            </w:pPr>
          </w:p>
        </w:tc>
        <w:tc>
          <w:tcPr>
            <w:tcW w:w="2361" w:type="dxa"/>
          </w:tcPr>
          <w:p>
            <w:pPr>
              <w:spacing w:line="480" w:lineRule="auto"/>
              <w:rPr>
                <w:rFonts w:ascii="仿宋" w:hAnsi="仿宋" w:eastAsia="仿宋"/>
                <w:sz w:val="32"/>
                <w:szCs w:val="32"/>
              </w:rPr>
            </w:pPr>
          </w:p>
        </w:tc>
        <w:tc>
          <w:tcPr>
            <w:tcW w:w="2016" w:type="dxa"/>
            <w:vAlign w:val="top"/>
          </w:tcPr>
          <w:p>
            <w:pPr>
              <w:spacing w:line="480" w:lineRule="auto"/>
              <w:rPr>
                <w:rFonts w:ascii="仿宋" w:hAnsi="仿宋" w:eastAsia="仿宋"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line="480" w:lineRule="auto"/>
              <w:rPr>
                <w:rFonts w:ascii="仿宋" w:hAnsi="仿宋" w:eastAsia="仿宋"/>
                <w:sz w:val="32"/>
                <w:szCs w:val="32"/>
              </w:rPr>
            </w:pPr>
          </w:p>
        </w:tc>
        <w:tc>
          <w:tcPr>
            <w:tcW w:w="1515" w:type="dxa"/>
          </w:tcPr>
          <w:p>
            <w:pPr>
              <w:spacing w:line="480" w:lineRule="auto"/>
              <w:rPr>
                <w:rFonts w:ascii="仿宋" w:hAnsi="仿宋" w:eastAsia="仿宋"/>
                <w:sz w:val="32"/>
                <w:szCs w:val="32"/>
              </w:rPr>
            </w:pPr>
          </w:p>
        </w:tc>
        <w:tc>
          <w:tcPr>
            <w:tcW w:w="990" w:type="dxa"/>
          </w:tcPr>
          <w:p>
            <w:pPr>
              <w:spacing w:line="480" w:lineRule="auto"/>
              <w:rPr>
                <w:rFonts w:ascii="仿宋" w:hAnsi="仿宋" w:eastAsia="仿宋"/>
                <w:sz w:val="32"/>
                <w:szCs w:val="32"/>
              </w:rPr>
            </w:pPr>
          </w:p>
        </w:tc>
        <w:tc>
          <w:tcPr>
            <w:tcW w:w="1305" w:type="dxa"/>
          </w:tcPr>
          <w:p>
            <w:pPr>
              <w:spacing w:line="480" w:lineRule="auto"/>
              <w:rPr>
                <w:rFonts w:ascii="仿宋" w:hAnsi="仿宋" w:eastAsia="仿宋"/>
                <w:sz w:val="32"/>
                <w:szCs w:val="32"/>
              </w:rPr>
            </w:pPr>
          </w:p>
        </w:tc>
        <w:tc>
          <w:tcPr>
            <w:tcW w:w="2361" w:type="dxa"/>
          </w:tcPr>
          <w:p>
            <w:pPr>
              <w:spacing w:line="480" w:lineRule="auto"/>
              <w:rPr>
                <w:rFonts w:ascii="仿宋" w:hAnsi="仿宋" w:eastAsia="仿宋"/>
                <w:sz w:val="32"/>
                <w:szCs w:val="32"/>
              </w:rPr>
            </w:pPr>
          </w:p>
        </w:tc>
        <w:tc>
          <w:tcPr>
            <w:tcW w:w="2016" w:type="dxa"/>
            <w:vAlign w:val="top"/>
          </w:tcPr>
          <w:p>
            <w:pPr>
              <w:spacing w:line="480" w:lineRule="auto"/>
              <w:rPr>
                <w:rFonts w:ascii="仿宋" w:hAnsi="仿宋" w:eastAsia="仿宋"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line="480" w:lineRule="auto"/>
              <w:rPr>
                <w:rFonts w:ascii="仿宋" w:hAnsi="仿宋" w:eastAsia="仿宋"/>
                <w:sz w:val="32"/>
                <w:szCs w:val="32"/>
              </w:rPr>
            </w:pPr>
          </w:p>
        </w:tc>
        <w:tc>
          <w:tcPr>
            <w:tcW w:w="1515" w:type="dxa"/>
          </w:tcPr>
          <w:p>
            <w:pPr>
              <w:spacing w:line="480" w:lineRule="auto"/>
              <w:rPr>
                <w:rFonts w:ascii="仿宋" w:hAnsi="仿宋" w:eastAsia="仿宋"/>
                <w:sz w:val="32"/>
                <w:szCs w:val="32"/>
              </w:rPr>
            </w:pPr>
          </w:p>
        </w:tc>
        <w:tc>
          <w:tcPr>
            <w:tcW w:w="990" w:type="dxa"/>
          </w:tcPr>
          <w:p>
            <w:pPr>
              <w:spacing w:line="480" w:lineRule="auto"/>
              <w:rPr>
                <w:rFonts w:ascii="仿宋" w:hAnsi="仿宋" w:eastAsia="仿宋"/>
                <w:sz w:val="32"/>
                <w:szCs w:val="32"/>
              </w:rPr>
            </w:pPr>
          </w:p>
        </w:tc>
        <w:tc>
          <w:tcPr>
            <w:tcW w:w="1305" w:type="dxa"/>
          </w:tcPr>
          <w:p>
            <w:pPr>
              <w:spacing w:line="480" w:lineRule="auto"/>
              <w:rPr>
                <w:rFonts w:ascii="仿宋" w:hAnsi="仿宋" w:eastAsia="仿宋"/>
                <w:sz w:val="32"/>
                <w:szCs w:val="32"/>
              </w:rPr>
            </w:pPr>
          </w:p>
        </w:tc>
        <w:tc>
          <w:tcPr>
            <w:tcW w:w="2361" w:type="dxa"/>
          </w:tcPr>
          <w:p>
            <w:pPr>
              <w:spacing w:line="480" w:lineRule="auto"/>
              <w:rPr>
                <w:rFonts w:ascii="仿宋" w:hAnsi="仿宋" w:eastAsia="仿宋"/>
                <w:sz w:val="32"/>
                <w:szCs w:val="32"/>
              </w:rPr>
            </w:pPr>
          </w:p>
        </w:tc>
        <w:tc>
          <w:tcPr>
            <w:tcW w:w="2016" w:type="dxa"/>
            <w:vAlign w:val="top"/>
          </w:tcPr>
          <w:p>
            <w:pPr>
              <w:spacing w:line="480" w:lineRule="auto"/>
              <w:rPr>
                <w:rFonts w:ascii="仿宋" w:hAnsi="仿宋" w:eastAsia="仿宋" w:cstheme="minorBidi"/>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spacing w:line="480" w:lineRule="auto"/>
              <w:rPr>
                <w:rFonts w:ascii="仿宋" w:hAnsi="仿宋" w:eastAsia="仿宋"/>
                <w:sz w:val="32"/>
                <w:szCs w:val="32"/>
              </w:rPr>
            </w:pPr>
          </w:p>
        </w:tc>
        <w:tc>
          <w:tcPr>
            <w:tcW w:w="1515" w:type="dxa"/>
          </w:tcPr>
          <w:p>
            <w:pPr>
              <w:spacing w:line="480" w:lineRule="auto"/>
              <w:rPr>
                <w:rFonts w:ascii="仿宋" w:hAnsi="仿宋" w:eastAsia="仿宋"/>
                <w:sz w:val="32"/>
                <w:szCs w:val="32"/>
              </w:rPr>
            </w:pPr>
          </w:p>
        </w:tc>
        <w:tc>
          <w:tcPr>
            <w:tcW w:w="990" w:type="dxa"/>
          </w:tcPr>
          <w:p>
            <w:pPr>
              <w:spacing w:line="480" w:lineRule="auto"/>
              <w:rPr>
                <w:rFonts w:ascii="仿宋" w:hAnsi="仿宋" w:eastAsia="仿宋"/>
                <w:sz w:val="32"/>
                <w:szCs w:val="32"/>
              </w:rPr>
            </w:pPr>
          </w:p>
        </w:tc>
        <w:tc>
          <w:tcPr>
            <w:tcW w:w="1305" w:type="dxa"/>
          </w:tcPr>
          <w:p>
            <w:pPr>
              <w:spacing w:line="480" w:lineRule="auto"/>
              <w:rPr>
                <w:rFonts w:ascii="仿宋" w:hAnsi="仿宋" w:eastAsia="仿宋"/>
                <w:sz w:val="32"/>
                <w:szCs w:val="32"/>
              </w:rPr>
            </w:pPr>
          </w:p>
        </w:tc>
        <w:tc>
          <w:tcPr>
            <w:tcW w:w="2361" w:type="dxa"/>
          </w:tcPr>
          <w:p>
            <w:pPr>
              <w:spacing w:line="480" w:lineRule="auto"/>
              <w:rPr>
                <w:rFonts w:ascii="仿宋" w:hAnsi="仿宋" w:eastAsia="仿宋"/>
                <w:sz w:val="32"/>
                <w:szCs w:val="32"/>
              </w:rPr>
            </w:pPr>
          </w:p>
        </w:tc>
        <w:tc>
          <w:tcPr>
            <w:tcW w:w="2016" w:type="dxa"/>
            <w:vAlign w:val="top"/>
          </w:tcPr>
          <w:p>
            <w:pPr>
              <w:spacing w:line="480" w:lineRule="auto"/>
              <w:rPr>
                <w:rFonts w:ascii="仿宋" w:hAnsi="仿宋" w:eastAsia="仿宋" w:cstheme="minorBidi"/>
                <w:kern w:val="2"/>
                <w:sz w:val="32"/>
                <w:szCs w:val="32"/>
                <w:lang w:val="en-US" w:eastAsia="zh-CN" w:bidi="ar-SA"/>
              </w:rPr>
            </w:pPr>
          </w:p>
        </w:tc>
      </w:tr>
    </w:tbl>
    <w:p>
      <w:pPr>
        <w:widowControl/>
        <w:spacing w:line="400" w:lineRule="exact"/>
        <w:rPr>
          <w:rFonts w:ascii="仿宋" w:hAnsi="仿宋" w:eastAsia="仿宋" w:cs="仿宋_GB2312"/>
          <w:sz w:val="28"/>
          <w:szCs w:val="28"/>
        </w:rPr>
      </w:pPr>
      <w:r>
        <w:rPr>
          <w:rFonts w:hint="eastAsia" w:ascii="仿宋" w:hAnsi="仿宋" w:eastAsia="仿宋" w:cs="仿宋_GB2312"/>
          <w:sz w:val="28"/>
          <w:szCs w:val="28"/>
        </w:rPr>
        <w:t>注:请务必于202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6</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日前将此表发邮件至</w:t>
      </w:r>
      <w:r>
        <w:fldChar w:fldCharType="begin"/>
      </w:r>
      <w:r>
        <w:instrText xml:space="preserve"> HYPERLINK "mailto:13995007480@163.com" </w:instrText>
      </w:r>
      <w:r>
        <w:fldChar w:fldCharType="separate"/>
      </w:r>
      <w:r>
        <w:rPr>
          <w:rFonts w:hint="eastAsia" w:ascii="仿宋" w:hAnsi="仿宋" w:eastAsia="仿宋" w:cs="仿宋_GB2312"/>
          <w:sz w:val="28"/>
          <w:szCs w:val="28"/>
        </w:rPr>
        <w:t>1044599326@qq.com</w:t>
      </w:r>
      <w:r>
        <w:rPr>
          <w:rFonts w:hint="eastAsia" w:ascii="仿宋" w:hAnsi="仿宋" w:eastAsia="仿宋" w:cs="仿宋_GB2312"/>
          <w:sz w:val="28"/>
          <w:szCs w:val="28"/>
        </w:rPr>
        <w:fldChar w:fldCharType="end"/>
      </w:r>
      <w:r>
        <w:rPr>
          <w:rFonts w:hint="eastAsia" w:ascii="仿宋" w:hAnsi="仿宋" w:eastAsia="仿宋" w:cs="仿宋_GB2312"/>
          <w:sz w:val="28"/>
          <w:szCs w:val="28"/>
        </w:rPr>
        <w:t xml:space="preserve"> </w:t>
      </w:r>
    </w:p>
    <w:p>
      <w:pPr>
        <w:widowControl/>
        <w:spacing w:line="400" w:lineRule="exact"/>
        <w:rPr>
          <w:rFonts w:hint="eastAsia" w:ascii="仿宋_GB2312" w:hAnsi="仿宋_GB2312" w:eastAsia="仿宋_GB2312" w:cs="仿宋_GB2312"/>
          <w:bCs/>
          <w:color w:val="000000"/>
          <w:sz w:val="32"/>
          <w:szCs w:val="32"/>
        </w:rPr>
      </w:pPr>
      <w:r>
        <w:rPr>
          <w:rFonts w:hint="eastAsia" w:ascii="仿宋" w:hAnsi="仿宋" w:eastAsia="仿宋" w:cs="仿宋_GB2312"/>
          <w:sz w:val="28"/>
          <w:szCs w:val="28"/>
        </w:rPr>
        <w:t xml:space="preserve">联系人：李 雪13995007480  陈 欣 18209512275 </w:t>
      </w:r>
      <w:r>
        <w:rPr>
          <w:rFonts w:hint="eastAsia" w:ascii="仿宋_GB2312" w:hAnsi="仿宋_GB2312" w:eastAsia="仿宋_GB2312" w:cs="仿宋_GB2312"/>
          <w:bCs/>
          <w:color w:val="000000"/>
          <w:sz w:val="32"/>
          <w:szCs w:val="32"/>
        </w:rPr>
        <w:t xml:space="preserve">              </w:t>
      </w:r>
    </w:p>
    <w:p>
      <w:pPr>
        <w:spacing w:line="360" w:lineRule="auto"/>
        <w:rPr>
          <w:rFonts w:hint="eastAsia" w:ascii="仿宋_GB2312" w:hAnsi="仿宋_GB2312" w:eastAsia="仿宋_GB2312" w:cs="仿宋_GB2312"/>
          <w:bCs/>
          <w:color w:val="000000"/>
          <w:sz w:val="32"/>
          <w:szCs w:val="32"/>
        </w:rPr>
      </w:pPr>
    </w:p>
    <w:p>
      <w:pPr>
        <w:spacing w:line="360" w:lineRule="auto"/>
        <w:rPr>
          <w:rFonts w:hint="eastAsia" w:ascii="仿宋_GB2312" w:hAnsi="仿宋_GB2312" w:eastAsia="仿宋_GB2312" w:cs="仿宋_GB2312"/>
          <w:bCs/>
          <w:color w:val="000000"/>
          <w:sz w:val="32"/>
          <w:szCs w:val="32"/>
        </w:rPr>
      </w:pPr>
    </w:p>
    <w:p>
      <w:pPr>
        <w:spacing w:line="360" w:lineRule="auto"/>
        <w:rPr>
          <w:rFonts w:hint="eastAsia" w:ascii="仿宋_GB2312" w:hAnsi="仿宋_GB2312" w:eastAsia="仿宋_GB2312" w:cs="仿宋_GB2312"/>
          <w:bCs/>
          <w:color w:val="000000"/>
          <w:sz w:val="32"/>
          <w:szCs w:val="32"/>
        </w:rPr>
      </w:pPr>
    </w:p>
    <w:p>
      <w:pPr>
        <w:spacing w:line="360" w:lineRule="auto"/>
        <w:rPr>
          <w:rFonts w:hint="eastAsia" w:ascii="仿宋_GB2312" w:hAnsi="仿宋_GB2312" w:eastAsia="仿宋_GB2312" w:cs="仿宋_GB2312"/>
          <w:bCs/>
          <w:color w:val="000000"/>
          <w:sz w:val="32"/>
          <w:szCs w:val="32"/>
        </w:rPr>
      </w:pPr>
    </w:p>
    <w:p>
      <w:pPr>
        <w:spacing w:line="360" w:lineRule="auto"/>
        <w:rPr>
          <w:rFonts w:hint="eastAsia" w:ascii="仿宋_GB2312" w:hAnsi="仿宋_GB2312" w:eastAsia="仿宋_GB2312" w:cs="仿宋_GB2312"/>
          <w:bCs/>
          <w:color w:val="000000"/>
          <w:sz w:val="32"/>
          <w:szCs w:val="32"/>
        </w:rPr>
      </w:pPr>
    </w:p>
    <w:p>
      <w:pPr>
        <w:pBdr>
          <w:top w:val="single" w:color="auto" w:sz="6" w:space="1"/>
          <w:bottom w:val="single" w:color="auto" w:sz="6" w:space="1"/>
        </w:pBdr>
        <w:spacing w:line="440" w:lineRule="exact"/>
      </w:pPr>
      <w:r>
        <w:rPr>
          <w:rFonts w:hint="eastAsia" w:ascii="仿宋_GB2312" w:hAnsi="仿宋_GB2312" w:eastAsia="仿宋_GB2312" w:cs="仿宋_GB2312"/>
          <w:sz w:val="32"/>
          <w:szCs w:val="32"/>
        </w:rPr>
        <w:t xml:space="preserve">宁夏质量检验认证协会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日印发</w:t>
      </w:r>
    </w:p>
    <w:sectPr>
      <w:footerReference r:id="rId3" w:type="default"/>
      <w:pgSz w:w="11906" w:h="16838"/>
      <w:pgMar w:top="1440" w:right="1191" w:bottom="1440" w:left="1361"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8834274"/>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sdt>
                    <w:sdtPr>
                      <w:id w:val="28834274"/>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57C9A"/>
    <w:multiLevelType w:val="singleLevel"/>
    <w:tmpl w:val="29957C9A"/>
    <w:lvl w:ilvl="0" w:tentative="0">
      <w:start w:val="1"/>
      <w:numFmt w:val="chineseCounting"/>
      <w:suff w:val="nothing"/>
      <w:lvlText w:val="（%1）"/>
      <w:lvlJc w:val="left"/>
      <w:rPr>
        <w:rFonts w:hint="eastAsia"/>
      </w:rPr>
    </w:lvl>
  </w:abstractNum>
  <w:abstractNum w:abstractNumId="1">
    <w:nsid w:val="400A9768"/>
    <w:multiLevelType w:val="singleLevel"/>
    <w:tmpl w:val="400A9768"/>
    <w:lvl w:ilvl="0" w:tentative="0">
      <w:start w:val="4"/>
      <w:numFmt w:val="chineseCounting"/>
      <w:suff w:val="nothing"/>
      <w:lvlText w:val="%1、"/>
      <w:lvlJc w:val="left"/>
      <w:rPr>
        <w:rFonts w:hint="eastAsia"/>
      </w:rPr>
    </w:lvl>
  </w:abstractNum>
  <w:abstractNum w:abstractNumId="2">
    <w:nsid w:val="466A906D"/>
    <w:multiLevelType w:val="singleLevel"/>
    <w:tmpl w:val="466A906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ODgxY2Q4MDNkOTIxM2Y4ZTNiMmU1MDMzYTg3NzIifQ=="/>
  </w:docVars>
  <w:rsids>
    <w:rsidRoot w:val="00172A27"/>
    <w:rsid w:val="00000406"/>
    <w:rsid w:val="00017302"/>
    <w:rsid w:val="00071691"/>
    <w:rsid w:val="000777C4"/>
    <w:rsid w:val="00081C48"/>
    <w:rsid w:val="000838F3"/>
    <w:rsid w:val="000C1854"/>
    <w:rsid w:val="000D0F94"/>
    <w:rsid w:val="00121C8C"/>
    <w:rsid w:val="001224D9"/>
    <w:rsid w:val="00124849"/>
    <w:rsid w:val="001302AF"/>
    <w:rsid w:val="00142FEC"/>
    <w:rsid w:val="00155666"/>
    <w:rsid w:val="00155A65"/>
    <w:rsid w:val="00172A27"/>
    <w:rsid w:val="00190C83"/>
    <w:rsid w:val="001F7BD6"/>
    <w:rsid w:val="00226C2F"/>
    <w:rsid w:val="00247B23"/>
    <w:rsid w:val="0025243A"/>
    <w:rsid w:val="002627C1"/>
    <w:rsid w:val="00283948"/>
    <w:rsid w:val="00293BC8"/>
    <w:rsid w:val="00304176"/>
    <w:rsid w:val="00306855"/>
    <w:rsid w:val="00313BE4"/>
    <w:rsid w:val="00351582"/>
    <w:rsid w:val="00354F0D"/>
    <w:rsid w:val="00390BEF"/>
    <w:rsid w:val="004144A7"/>
    <w:rsid w:val="00485C06"/>
    <w:rsid w:val="004977CA"/>
    <w:rsid w:val="004C3926"/>
    <w:rsid w:val="004D47CA"/>
    <w:rsid w:val="005061F2"/>
    <w:rsid w:val="00510C8E"/>
    <w:rsid w:val="00547B7C"/>
    <w:rsid w:val="00566A98"/>
    <w:rsid w:val="00567C40"/>
    <w:rsid w:val="005B7C17"/>
    <w:rsid w:val="005F0C76"/>
    <w:rsid w:val="006163E5"/>
    <w:rsid w:val="00640885"/>
    <w:rsid w:val="006868E6"/>
    <w:rsid w:val="006B6EAE"/>
    <w:rsid w:val="006D70A7"/>
    <w:rsid w:val="006F579E"/>
    <w:rsid w:val="007139DD"/>
    <w:rsid w:val="007265E7"/>
    <w:rsid w:val="00757D65"/>
    <w:rsid w:val="0077282A"/>
    <w:rsid w:val="00787043"/>
    <w:rsid w:val="00794F18"/>
    <w:rsid w:val="007A448D"/>
    <w:rsid w:val="007C1E6C"/>
    <w:rsid w:val="007E5DDD"/>
    <w:rsid w:val="00843AFE"/>
    <w:rsid w:val="00874947"/>
    <w:rsid w:val="0089625B"/>
    <w:rsid w:val="008B3F96"/>
    <w:rsid w:val="009741AE"/>
    <w:rsid w:val="009B06BB"/>
    <w:rsid w:val="009E2763"/>
    <w:rsid w:val="009E2BE5"/>
    <w:rsid w:val="009F56A0"/>
    <w:rsid w:val="00A10FC6"/>
    <w:rsid w:val="00A24456"/>
    <w:rsid w:val="00A565D3"/>
    <w:rsid w:val="00A8456E"/>
    <w:rsid w:val="00A90903"/>
    <w:rsid w:val="00AA5029"/>
    <w:rsid w:val="00AF7BE6"/>
    <w:rsid w:val="00B00BCB"/>
    <w:rsid w:val="00B01E0C"/>
    <w:rsid w:val="00B1604A"/>
    <w:rsid w:val="00B243A7"/>
    <w:rsid w:val="00B272BF"/>
    <w:rsid w:val="00B46BC2"/>
    <w:rsid w:val="00B611F1"/>
    <w:rsid w:val="00B72097"/>
    <w:rsid w:val="00B90854"/>
    <w:rsid w:val="00BD4354"/>
    <w:rsid w:val="00C27509"/>
    <w:rsid w:val="00C67AFA"/>
    <w:rsid w:val="00C84260"/>
    <w:rsid w:val="00CD1290"/>
    <w:rsid w:val="00CD3F0F"/>
    <w:rsid w:val="00D607B9"/>
    <w:rsid w:val="00DA2900"/>
    <w:rsid w:val="00DC13B2"/>
    <w:rsid w:val="00DD5B0C"/>
    <w:rsid w:val="00DF2405"/>
    <w:rsid w:val="00E032CD"/>
    <w:rsid w:val="00E37C35"/>
    <w:rsid w:val="00E73161"/>
    <w:rsid w:val="00E80EAC"/>
    <w:rsid w:val="00E926A0"/>
    <w:rsid w:val="00ED526E"/>
    <w:rsid w:val="00F71B27"/>
    <w:rsid w:val="00F90846"/>
    <w:rsid w:val="00FB5914"/>
    <w:rsid w:val="00FC62AD"/>
    <w:rsid w:val="00FD0B77"/>
    <w:rsid w:val="00FE2F5E"/>
    <w:rsid w:val="013F2AD1"/>
    <w:rsid w:val="01535E99"/>
    <w:rsid w:val="0197216B"/>
    <w:rsid w:val="021A2CAC"/>
    <w:rsid w:val="026D0991"/>
    <w:rsid w:val="029562D6"/>
    <w:rsid w:val="02D94096"/>
    <w:rsid w:val="036A59B4"/>
    <w:rsid w:val="04357D70"/>
    <w:rsid w:val="04FC2B41"/>
    <w:rsid w:val="05467D5B"/>
    <w:rsid w:val="05B52D4D"/>
    <w:rsid w:val="05E15E9D"/>
    <w:rsid w:val="062518E8"/>
    <w:rsid w:val="065E7972"/>
    <w:rsid w:val="074E1116"/>
    <w:rsid w:val="08CD6D7B"/>
    <w:rsid w:val="08E201BC"/>
    <w:rsid w:val="09892039"/>
    <w:rsid w:val="0995359B"/>
    <w:rsid w:val="09F707CE"/>
    <w:rsid w:val="0B3D49EC"/>
    <w:rsid w:val="0BE10AC9"/>
    <w:rsid w:val="0D434406"/>
    <w:rsid w:val="0DFA16E3"/>
    <w:rsid w:val="0FA51D16"/>
    <w:rsid w:val="0FB465E9"/>
    <w:rsid w:val="10ED3294"/>
    <w:rsid w:val="113F4496"/>
    <w:rsid w:val="118E5427"/>
    <w:rsid w:val="11C6025A"/>
    <w:rsid w:val="11CD7C78"/>
    <w:rsid w:val="120A2028"/>
    <w:rsid w:val="122B5D92"/>
    <w:rsid w:val="1326387D"/>
    <w:rsid w:val="13712E52"/>
    <w:rsid w:val="13FC77AF"/>
    <w:rsid w:val="149868BC"/>
    <w:rsid w:val="15764AB2"/>
    <w:rsid w:val="15E05662"/>
    <w:rsid w:val="168243F8"/>
    <w:rsid w:val="18B80FD3"/>
    <w:rsid w:val="18C7235E"/>
    <w:rsid w:val="19492C9B"/>
    <w:rsid w:val="1B5A6950"/>
    <w:rsid w:val="1CF850F3"/>
    <w:rsid w:val="1D253591"/>
    <w:rsid w:val="1D464162"/>
    <w:rsid w:val="1E2C71FF"/>
    <w:rsid w:val="1ECE7025"/>
    <w:rsid w:val="1F1305DD"/>
    <w:rsid w:val="1F484EAA"/>
    <w:rsid w:val="1FDE337F"/>
    <w:rsid w:val="20137B40"/>
    <w:rsid w:val="22BC591B"/>
    <w:rsid w:val="22DE2904"/>
    <w:rsid w:val="23260413"/>
    <w:rsid w:val="233C211C"/>
    <w:rsid w:val="23B2607F"/>
    <w:rsid w:val="241F00A5"/>
    <w:rsid w:val="24835365"/>
    <w:rsid w:val="26211631"/>
    <w:rsid w:val="26E37991"/>
    <w:rsid w:val="27041695"/>
    <w:rsid w:val="27503DB7"/>
    <w:rsid w:val="27C8493A"/>
    <w:rsid w:val="27DC5F08"/>
    <w:rsid w:val="2ADF16E7"/>
    <w:rsid w:val="2C69236F"/>
    <w:rsid w:val="2C7C6C4C"/>
    <w:rsid w:val="2D761463"/>
    <w:rsid w:val="2EB40725"/>
    <w:rsid w:val="31D40319"/>
    <w:rsid w:val="335C151E"/>
    <w:rsid w:val="3547134C"/>
    <w:rsid w:val="36150555"/>
    <w:rsid w:val="363F4CF6"/>
    <w:rsid w:val="365B7AE2"/>
    <w:rsid w:val="384C477F"/>
    <w:rsid w:val="389508BF"/>
    <w:rsid w:val="39663F4D"/>
    <w:rsid w:val="3A176FF5"/>
    <w:rsid w:val="3A894B5F"/>
    <w:rsid w:val="3B135A0E"/>
    <w:rsid w:val="3B427E5C"/>
    <w:rsid w:val="3DCA262D"/>
    <w:rsid w:val="3E3A4E20"/>
    <w:rsid w:val="40EA692E"/>
    <w:rsid w:val="42A30A91"/>
    <w:rsid w:val="43134C66"/>
    <w:rsid w:val="437116C5"/>
    <w:rsid w:val="45F9070E"/>
    <w:rsid w:val="46C10A14"/>
    <w:rsid w:val="46D10617"/>
    <w:rsid w:val="47311D35"/>
    <w:rsid w:val="4A721D84"/>
    <w:rsid w:val="4BD73B22"/>
    <w:rsid w:val="4C0E0EBB"/>
    <w:rsid w:val="4C7A5F4E"/>
    <w:rsid w:val="4E061402"/>
    <w:rsid w:val="4E8952CC"/>
    <w:rsid w:val="50322003"/>
    <w:rsid w:val="51257DF2"/>
    <w:rsid w:val="52974D1F"/>
    <w:rsid w:val="550E0C42"/>
    <w:rsid w:val="56B16298"/>
    <w:rsid w:val="56C42363"/>
    <w:rsid w:val="571D1FBC"/>
    <w:rsid w:val="575955AE"/>
    <w:rsid w:val="58643287"/>
    <w:rsid w:val="59EF231B"/>
    <w:rsid w:val="5B267938"/>
    <w:rsid w:val="5CF60894"/>
    <w:rsid w:val="5DC50992"/>
    <w:rsid w:val="5E45211B"/>
    <w:rsid w:val="5F651271"/>
    <w:rsid w:val="5FFF3FA9"/>
    <w:rsid w:val="6028345A"/>
    <w:rsid w:val="619914F3"/>
    <w:rsid w:val="61EE40C1"/>
    <w:rsid w:val="621356E3"/>
    <w:rsid w:val="62712E97"/>
    <w:rsid w:val="62EC0D63"/>
    <w:rsid w:val="63656918"/>
    <w:rsid w:val="648532DF"/>
    <w:rsid w:val="65E5407F"/>
    <w:rsid w:val="66DE71EC"/>
    <w:rsid w:val="683222B4"/>
    <w:rsid w:val="69124CA8"/>
    <w:rsid w:val="69857A8C"/>
    <w:rsid w:val="699024A8"/>
    <w:rsid w:val="69B7785F"/>
    <w:rsid w:val="6B8E0E10"/>
    <w:rsid w:val="6C4A6F18"/>
    <w:rsid w:val="6E526E4F"/>
    <w:rsid w:val="6EC17CEC"/>
    <w:rsid w:val="6F26232B"/>
    <w:rsid w:val="6F501EB1"/>
    <w:rsid w:val="7129597B"/>
    <w:rsid w:val="71A25F58"/>
    <w:rsid w:val="72DD0A86"/>
    <w:rsid w:val="73F04B3C"/>
    <w:rsid w:val="75C16192"/>
    <w:rsid w:val="75C171D1"/>
    <w:rsid w:val="76962A74"/>
    <w:rsid w:val="783E4214"/>
    <w:rsid w:val="79946E33"/>
    <w:rsid w:val="7C8E6BAA"/>
    <w:rsid w:val="7DCD4354"/>
    <w:rsid w:val="7DE762CE"/>
    <w:rsid w:val="7E712876"/>
    <w:rsid w:val="7FA05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eastAsia="宋体" w:cs="Times New Roman"/>
      <w:kern w:val="0"/>
      <w:sz w:val="20"/>
      <w:szCs w:val="20"/>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Arial Unicode MS" w:hAnsi="Arial Unicode MS" w:eastAsia="Times New Roman" w:cs="Times New Roman"/>
      <w:kern w:val="0"/>
      <w:sz w:val="24"/>
    </w:rPr>
  </w:style>
  <w:style w:type="paragraph" w:styleId="8">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页眉 Char"/>
    <w:basedOn w:val="11"/>
    <w:link w:val="6"/>
    <w:qFormat/>
    <w:uiPriority w:val="0"/>
    <w:rPr>
      <w:rFonts w:asciiTheme="minorHAnsi" w:hAnsiTheme="minorHAnsi" w:eastAsiaTheme="minorEastAsia" w:cstheme="minorBidi"/>
      <w:kern w:val="2"/>
      <w:sz w:val="18"/>
      <w:szCs w:val="18"/>
    </w:rPr>
  </w:style>
  <w:style w:type="character" w:customStyle="1" w:styleId="16">
    <w:name w:val="标题 Char"/>
    <w:basedOn w:val="11"/>
    <w:link w:val="8"/>
    <w:qFormat/>
    <w:uiPriority w:val="0"/>
    <w:rPr>
      <w:rFonts w:asciiTheme="majorHAnsi" w:hAnsiTheme="majorHAnsi" w:cstheme="majorBidi"/>
      <w:b/>
      <w:bCs/>
      <w:kern w:val="2"/>
      <w:sz w:val="32"/>
      <w:szCs w:val="32"/>
    </w:rPr>
  </w:style>
  <w:style w:type="character" w:customStyle="1" w:styleId="17">
    <w:name w:val="页脚 Char"/>
    <w:basedOn w:val="11"/>
    <w:link w:val="5"/>
    <w:qFormat/>
    <w:uiPriority w:val="99"/>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spacing w:line="365" w:lineRule="atLeast"/>
      <w:ind w:left="1"/>
    </w:pPr>
    <w:rPr>
      <w:rFonts w:ascii="Times New Roman" w:hAnsi="Times New Roman" w:eastAsia="宋体" w:cs="Times New Roman"/>
      <w:kern w:val="0"/>
      <w:sz w:val="20"/>
      <w:szCs w:val="20"/>
    </w:rPr>
  </w:style>
  <w:style w:type="paragraph" w:customStyle="1" w:styleId="20">
    <w:name w:val="Table Paragraph"/>
    <w:basedOn w:val="1"/>
    <w:qFormat/>
    <w:uiPriority w:val="1"/>
    <w:rPr>
      <w:rFonts w:ascii="宋体" w:hAnsi="宋体" w:eastAsia="宋体" w:cs="宋体"/>
      <w:lang w:val="zh-CN" w:bidi="zh-CN"/>
    </w:rPr>
  </w:style>
  <w:style w:type="character" w:customStyle="1" w:styleId="21">
    <w:name w:val="style81"/>
    <w:qFormat/>
    <w:uiPriority w:val="0"/>
    <w:rPr>
      <w:b/>
      <w:bCs/>
      <w:color w:val="0066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ACC73-4101-4275-B52F-7738BD96FE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773</Words>
  <Characters>899</Characters>
  <Lines>10</Lines>
  <Paragraphs>2</Paragraphs>
  <TotalTime>5</TotalTime>
  <ScaleCrop>false</ScaleCrop>
  <LinksUpToDate>false</LinksUpToDate>
  <CharactersWithSpaces>998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2021-11-30T03:41:00Z</dcterms:created>
  <dc:creator>Administrator</dc:creator>
  <cp:lastModifiedBy>果果果果果</cp:lastModifiedBy>
  <cp:lastPrinted>2018-11-14T08:24:00Z</cp:lastPrinted>
  <dcterms:modified xsi:type="dcterms:W3CDTF">2022-06-01T06:04:10Z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A4D87244F6374E798563DD31D01CF410</vt:lpwstr>
  </property>
  <property fmtid="{D5CDD505-2E9C-101B-9397-08002B2CF9AE}" pid="4" name="commondata">
    <vt:lpwstr>eyJoZGlkIjoiMTUzODgxY2Q4MDNkOTIxM2Y4ZTNiMmU1MDMzYTg3NzIifQ==</vt:lpwstr>
  </property>
</Properties>
</file>